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0BF1" w14:textId="1C4ADB7A" w:rsidR="00434FDE" w:rsidRPr="00D57BDC" w:rsidRDefault="00D57BDC" w:rsidP="00D57BD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7BDC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выявлены нарушения законодательства об антитеррористической защищенности объектов образования </w:t>
      </w:r>
    </w:p>
    <w:p w14:paraId="73D04554" w14:textId="283B10F7" w:rsidR="00D57BDC" w:rsidRPr="00D57BDC" w:rsidRDefault="00D57BDC" w:rsidP="00D5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57BDC">
        <w:rPr>
          <w:rFonts w:ascii="Times New Roman" w:hAnsi="Times New Roman" w:cs="Times New Roman"/>
          <w:sz w:val="28"/>
          <w:szCs w:val="28"/>
        </w:rPr>
        <w:t>В соответствии с п. 2 ч. 6 ст. 28 Федерального закона от 29.12.2012                     № 273 - ФЗ «Об образовании в РФ» образовательное учреждение обязано создавать 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14:paraId="6F364E7D" w14:textId="0A1A2646" w:rsidR="00D57BDC" w:rsidRPr="00D57BDC" w:rsidRDefault="00D57BDC" w:rsidP="00D5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7BDC">
        <w:rPr>
          <w:rFonts w:ascii="Times New Roman" w:hAnsi="Times New Roman" w:cs="Times New Roman"/>
          <w:sz w:val="28"/>
          <w:szCs w:val="28"/>
        </w:rPr>
        <w:t>остановлением  Правительства Российской Федерации от  02.08.2019 №1006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(далее – Требования).</w:t>
      </w:r>
    </w:p>
    <w:p w14:paraId="116E07A6" w14:textId="77777777" w:rsidR="00D57BDC" w:rsidRPr="00D57BDC" w:rsidRDefault="00D57BDC" w:rsidP="00D5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DC">
        <w:rPr>
          <w:rFonts w:ascii="Times New Roman" w:hAnsi="Times New Roman" w:cs="Times New Roman"/>
          <w:sz w:val="28"/>
          <w:szCs w:val="28"/>
        </w:rPr>
        <w:t>Согласно п. 6 Требований, 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категорирование объектов (территорий).</w:t>
      </w:r>
    </w:p>
    <w:p w14:paraId="736F9733" w14:textId="77777777" w:rsidR="00D57BDC" w:rsidRPr="00D57BDC" w:rsidRDefault="00D57BDC" w:rsidP="00D5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DC">
        <w:rPr>
          <w:rFonts w:ascii="Times New Roman" w:hAnsi="Times New Roman" w:cs="Times New Roman"/>
          <w:sz w:val="28"/>
          <w:szCs w:val="28"/>
        </w:rPr>
        <w:t>Согласно п. 43 Требований, на каждый объект (территорию) в течение 30 дней после 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14:paraId="1B087B89" w14:textId="77777777" w:rsidR="00D57BDC" w:rsidRPr="00D57BDC" w:rsidRDefault="00D57BDC" w:rsidP="00D5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DC">
        <w:rPr>
          <w:rFonts w:ascii="Times New Roman" w:hAnsi="Times New Roman" w:cs="Times New Roman"/>
          <w:sz w:val="28"/>
          <w:szCs w:val="28"/>
        </w:rPr>
        <w:t>В соответствии с п. 48 Требований, актуализация паспорта безопасности объекта (территории) осуществляется в порядке, предусмотренном для его разработки, не реже одного раза в 5 лет. Паспорт безопасности объекта (территории), признанный по результатам его актуализации, нуждающимся в замене, после замены хранится на объекте (территории) в течение 5 лет (п. 50 Требований).</w:t>
      </w:r>
    </w:p>
    <w:p w14:paraId="30163F4D" w14:textId="68C6A57F" w:rsidR="00D57BDC" w:rsidRPr="00D57BDC" w:rsidRDefault="00D57BDC" w:rsidP="00D5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DC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10 образовательных учреждениях Тогучинского района имеются паспорта безопасности, срок действия которых истек в 2024 году, однако в нарушение Требований до настоящего времени паспорта безопасности учреждений не актуализированы, что явилось основанием для внесения 27.05.2025 представлений руководителям 10 школ, возбуждения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57BDC">
        <w:rPr>
          <w:rFonts w:ascii="Times New Roman" w:hAnsi="Times New Roman" w:cs="Times New Roman"/>
          <w:sz w:val="28"/>
          <w:szCs w:val="28"/>
        </w:rPr>
        <w:t>дел об административных правонарушениях по ст. 20.35 КоАП РФ – нарушение требований к антитеррористической защищенности объектов (территорий).</w:t>
      </w:r>
    </w:p>
    <w:p w14:paraId="28AFAAF2" w14:textId="5F0A2645" w:rsidR="00D57BDC" w:rsidRDefault="00D57BDC" w:rsidP="00D57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28ADE" w14:textId="7F8DF566" w:rsidR="00D57BDC" w:rsidRPr="00D57BDC" w:rsidRDefault="00D57BDC" w:rsidP="00D57B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7BDC" w:rsidRPr="00D5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7"/>
    <w:rsid w:val="00424DC7"/>
    <w:rsid w:val="00434FDE"/>
    <w:rsid w:val="00D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5420"/>
  <w15:chartTrackingRefBased/>
  <w15:docId w15:val="{8D8CDF8F-2720-470E-84B9-8C23D3D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57B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1988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2025-06-18T05:33:00Z</dcterms:created>
  <dcterms:modified xsi:type="dcterms:W3CDTF">2025-06-18T05:40:00Z</dcterms:modified>
</cp:coreProperties>
</file>