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9FB2F" w14:textId="37039DAC" w:rsidR="00A520E8" w:rsidRPr="00E928E2" w:rsidRDefault="00A520E8" w:rsidP="00E92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8E2">
        <w:rPr>
          <w:rFonts w:ascii="Times New Roman" w:hAnsi="Times New Roman" w:cs="Times New Roman"/>
          <w:b/>
          <w:sz w:val="28"/>
          <w:szCs w:val="28"/>
        </w:rPr>
        <w:t>«</w:t>
      </w:r>
      <w:r w:rsidR="00D05516">
        <w:rPr>
          <w:rFonts w:ascii="Times New Roman" w:hAnsi="Times New Roman" w:cs="Times New Roman"/>
          <w:b/>
          <w:sz w:val="28"/>
          <w:szCs w:val="28"/>
        </w:rPr>
        <w:t>Правовые г</w:t>
      </w:r>
      <w:r w:rsidR="00E928E2" w:rsidRPr="00E928E2">
        <w:rPr>
          <w:rFonts w:ascii="Times New Roman" w:hAnsi="Times New Roman" w:cs="Times New Roman"/>
          <w:b/>
          <w:sz w:val="28"/>
          <w:szCs w:val="28"/>
        </w:rPr>
        <w:t>арантии прав пенсионеров»</w:t>
      </w:r>
      <w:r w:rsidRPr="00E928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96279F" w14:textId="77777777" w:rsidR="00A520E8" w:rsidRPr="00E928E2" w:rsidRDefault="00A520E8" w:rsidP="00E92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 </w:t>
      </w:r>
    </w:p>
    <w:p w14:paraId="0060EDE5" w14:textId="77777777" w:rsidR="00B67A37" w:rsidRDefault="00B67A37" w:rsidP="0096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8F6D61" w14:textId="0CB46A5B" w:rsidR="00A520E8" w:rsidRPr="00E928E2" w:rsidRDefault="00A520E8" w:rsidP="0096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28E2">
        <w:rPr>
          <w:rFonts w:ascii="Times New Roman" w:hAnsi="Times New Roman" w:cs="Times New Roman"/>
          <w:sz w:val="28"/>
          <w:szCs w:val="28"/>
        </w:rPr>
        <w:t xml:space="preserve">1. </w:t>
      </w:r>
      <w:r w:rsidRPr="00E928E2">
        <w:rPr>
          <w:rFonts w:ascii="Times New Roman" w:hAnsi="Times New Roman" w:cs="Times New Roman"/>
          <w:b/>
          <w:sz w:val="28"/>
          <w:szCs w:val="28"/>
        </w:rPr>
        <w:t>Освобождение от уплаты налога на имущество</w:t>
      </w:r>
    </w:p>
    <w:p w14:paraId="2C6401D9" w14:textId="77777777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Пенсионер, получающий пенсию на основании законодательства РФ или другого государства, освобождается от уплаты налога на имущество, если имеет в собственности (ст. 401, </w:t>
      </w:r>
      <w:proofErr w:type="spellStart"/>
      <w:r w:rsidRPr="00E928E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928E2">
        <w:rPr>
          <w:rFonts w:ascii="Times New Roman" w:hAnsi="Times New Roman" w:cs="Times New Roman"/>
          <w:sz w:val="28"/>
          <w:szCs w:val="28"/>
        </w:rPr>
        <w:t>. 10 п. 1, п. 4 ст. 407 Налогового кодекса РФ):</w:t>
      </w:r>
    </w:p>
    <w:p w14:paraId="13A7B2FB" w14:textId="77777777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- жилой дом, часть жилого дома;</w:t>
      </w:r>
    </w:p>
    <w:p w14:paraId="238A1629" w14:textId="77777777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- квартиру, часть квартиры, комнату;</w:t>
      </w:r>
    </w:p>
    <w:p w14:paraId="0380E79C" w14:textId="77777777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- гараж или </w:t>
      </w:r>
      <w:proofErr w:type="spellStart"/>
      <w:r w:rsidRPr="00E928E2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928E2">
        <w:rPr>
          <w:rFonts w:ascii="Times New Roman" w:hAnsi="Times New Roman" w:cs="Times New Roman"/>
          <w:sz w:val="28"/>
          <w:szCs w:val="28"/>
        </w:rPr>
        <w:t>-место;</w:t>
      </w:r>
    </w:p>
    <w:p w14:paraId="0341EE71" w14:textId="77777777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- хозяйственные строения, площадь которых не превышает 50 кв. м и которые расположены на земельных участках для ведения личного подсобного хозяйства, огородничества, садоводства или ИЖС.</w:t>
      </w:r>
    </w:p>
    <w:p w14:paraId="13652352" w14:textId="77777777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Льгота предоставляется в отношении одного объекта налогообложения каждого вида. </w:t>
      </w:r>
    </w:p>
    <w:p w14:paraId="1FB469E4" w14:textId="2A08B219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Для применения льготы пенсионер может не представлять заявление в налоговый орган, льгота будет ему предоставлена на основании имеющихся у налогового органа сведений начиная с года, в котором у пенсионера возникло право на налоговую льготу</w:t>
      </w:r>
    </w:p>
    <w:p w14:paraId="2AE43A4C" w14:textId="3DA557E2" w:rsidR="00A520E8" w:rsidRPr="00E928E2" w:rsidRDefault="00A520E8" w:rsidP="00E92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 </w:t>
      </w:r>
      <w:r w:rsidR="00E928E2">
        <w:rPr>
          <w:rFonts w:ascii="Times New Roman" w:hAnsi="Times New Roman" w:cs="Times New Roman"/>
          <w:sz w:val="28"/>
          <w:szCs w:val="28"/>
        </w:rPr>
        <w:tab/>
      </w:r>
      <w:r w:rsidRPr="00E928E2">
        <w:rPr>
          <w:rFonts w:ascii="Times New Roman" w:hAnsi="Times New Roman" w:cs="Times New Roman"/>
          <w:sz w:val="28"/>
          <w:szCs w:val="28"/>
        </w:rPr>
        <w:t xml:space="preserve">2. </w:t>
      </w:r>
      <w:r w:rsidRPr="00E928E2">
        <w:rPr>
          <w:rFonts w:ascii="Times New Roman" w:hAnsi="Times New Roman" w:cs="Times New Roman"/>
          <w:b/>
          <w:sz w:val="28"/>
          <w:szCs w:val="28"/>
        </w:rPr>
        <w:t>Перенос остатка имущественных вычетов по НДФЛ на предыдущие налоговые периоды</w:t>
      </w:r>
    </w:p>
    <w:p w14:paraId="109D5140" w14:textId="48BC379D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Пенсионер</w:t>
      </w:r>
      <w:r w:rsidR="00E928E2">
        <w:rPr>
          <w:rFonts w:ascii="Times New Roman" w:hAnsi="Times New Roman" w:cs="Times New Roman"/>
          <w:sz w:val="28"/>
          <w:szCs w:val="28"/>
        </w:rPr>
        <w:t>ы</w:t>
      </w:r>
      <w:r w:rsidRPr="00E928E2">
        <w:rPr>
          <w:rFonts w:ascii="Times New Roman" w:hAnsi="Times New Roman" w:cs="Times New Roman"/>
          <w:sz w:val="28"/>
          <w:szCs w:val="28"/>
        </w:rPr>
        <w:t xml:space="preserve"> вправе получить имущественные вычеты в размере произведенных расходов на приобретение (строительство) на территории РФ жилого дома, квартиры, комнаты, доли (долей) в них, на приобретение земельного участка, предоставленного для индивидуального жилищного строительства, земельного участка, на котором расположен приобретаемый жилой дом, или доли (долей) в них и на уплату процентов по соответствующим целевым займам (кредитам) за три налоговых периода, предшествующие периоду, в котором образовался переносимый остаток имущественных вычетов.</w:t>
      </w:r>
    </w:p>
    <w:p w14:paraId="7E42BD58" w14:textId="2F6B3424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Размер имущественного вычета по расходам на приобретение (строительство) жилья, а также земельных участков под жилье и вычета по расходам на уплату процентов по целевому займу (кредиту), предоставленному для их приобретения (строительства), не может превышать соответственно 2 млн руб. и 3 млн руб. (</w:t>
      </w:r>
      <w:proofErr w:type="spellStart"/>
      <w:r w:rsidRPr="00E928E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928E2">
        <w:rPr>
          <w:rFonts w:ascii="Times New Roman" w:hAnsi="Times New Roman" w:cs="Times New Roman"/>
          <w:sz w:val="28"/>
          <w:szCs w:val="28"/>
        </w:rPr>
        <w:t>. 1 п. 3, п. 4 ст. 220 Налогового кодекса РФ).</w:t>
      </w:r>
    </w:p>
    <w:p w14:paraId="6D4C5150" w14:textId="0B294156" w:rsidR="00A520E8" w:rsidRPr="00E928E2" w:rsidRDefault="00A520E8" w:rsidP="00E92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8E2">
        <w:rPr>
          <w:rFonts w:ascii="Times New Roman" w:hAnsi="Times New Roman" w:cs="Times New Roman"/>
          <w:b/>
          <w:sz w:val="28"/>
          <w:szCs w:val="28"/>
        </w:rPr>
        <w:t> </w:t>
      </w:r>
      <w:r w:rsidR="00E928E2">
        <w:rPr>
          <w:rFonts w:ascii="Times New Roman" w:hAnsi="Times New Roman" w:cs="Times New Roman"/>
          <w:b/>
          <w:sz w:val="28"/>
          <w:szCs w:val="28"/>
        </w:rPr>
        <w:tab/>
      </w:r>
      <w:r w:rsidRPr="00E928E2">
        <w:rPr>
          <w:rFonts w:ascii="Times New Roman" w:hAnsi="Times New Roman" w:cs="Times New Roman"/>
          <w:b/>
          <w:sz w:val="28"/>
          <w:szCs w:val="28"/>
        </w:rPr>
        <w:t>3. Налоговый вычет по земельному налогу</w:t>
      </w:r>
    </w:p>
    <w:p w14:paraId="23D8586F" w14:textId="4DBDA9A7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Пенсионеры, получающие назначенные в установленном порядке пенсии, имеют право на уменьшение налоговой базы по земельному налогу на величину кадастровой стоимости 600 кв. м площади одного земельного участка, находящегося в их собственности, постоянном (бессрочном) пользовании или пожизненном наследуемом владении (</w:t>
      </w:r>
      <w:proofErr w:type="spellStart"/>
      <w:r w:rsidRPr="00E928E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928E2">
        <w:rPr>
          <w:rFonts w:ascii="Times New Roman" w:hAnsi="Times New Roman" w:cs="Times New Roman"/>
          <w:sz w:val="28"/>
          <w:szCs w:val="28"/>
        </w:rPr>
        <w:t>. 8 п. 5, п. 6.1 ст. 391 Налогового кодекса РФ).</w:t>
      </w:r>
    </w:p>
    <w:p w14:paraId="3DC5633B" w14:textId="7F88BCD2" w:rsidR="00A520E8" w:rsidRPr="00E928E2" w:rsidRDefault="00A520E8" w:rsidP="00E92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lastRenderedPageBreak/>
        <w:t>Пенсионеры могут не подавать заявление о предоставлении льготы, вычет им предоставляется на основании имеющихся у налогового органа сведений начиная с года, в котором у пенсионера возникло право на налоговую льготу.</w:t>
      </w:r>
    </w:p>
    <w:p w14:paraId="56591FF3" w14:textId="04198504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8E2">
        <w:rPr>
          <w:rFonts w:ascii="Times New Roman" w:hAnsi="Times New Roman" w:cs="Times New Roman"/>
          <w:b/>
          <w:sz w:val="28"/>
          <w:szCs w:val="28"/>
        </w:rPr>
        <w:t>4. Бесплатная юридическая помощь</w:t>
      </w:r>
    </w:p>
    <w:p w14:paraId="3BC0B701" w14:textId="342B81A6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Право на получение бесплатной юридической помощи (в том числе представление интересов гражданина в судах) имеют граждане пожилого возраста и инвалиды, проживающие в организациях социального обслуживания, предоставляющих социальные услуги в стационарной форме (п. 5 ч. 1 ст. 20 Закона от 21.11.2011 N 324-ФЗ).</w:t>
      </w:r>
    </w:p>
    <w:p w14:paraId="2B4C55A3" w14:textId="4EF3ECD1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8E2">
        <w:rPr>
          <w:rFonts w:ascii="Times New Roman" w:hAnsi="Times New Roman" w:cs="Times New Roman"/>
          <w:b/>
          <w:sz w:val="28"/>
          <w:szCs w:val="28"/>
        </w:rPr>
        <w:t> 5. Гарантии при осуществлении трудовой деятельности</w:t>
      </w:r>
    </w:p>
    <w:p w14:paraId="2A7E273B" w14:textId="77777777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Работодатель обязан по заявлению работника предоставить отпуск без сохранения заработной платы следующим категориям пенсионеров (ч. 2 ст. 128 ТК РФ):</w:t>
      </w:r>
    </w:p>
    <w:p w14:paraId="44B3D42E" w14:textId="752AB1B8" w:rsidR="00A520E8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- </w:t>
      </w:r>
      <w:r w:rsidR="00A520E8" w:rsidRPr="00E928E2">
        <w:rPr>
          <w:rFonts w:ascii="Times New Roman" w:hAnsi="Times New Roman" w:cs="Times New Roman"/>
          <w:sz w:val="28"/>
          <w:szCs w:val="28"/>
        </w:rPr>
        <w:t>участникам Великой Отечественной войны - до 35 календарных дней в году;</w:t>
      </w:r>
    </w:p>
    <w:p w14:paraId="41DFC912" w14:textId="12232ED9" w:rsidR="00A520E8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- </w:t>
      </w:r>
      <w:r w:rsidR="00A520E8" w:rsidRPr="00E928E2">
        <w:rPr>
          <w:rFonts w:ascii="Times New Roman" w:hAnsi="Times New Roman" w:cs="Times New Roman"/>
          <w:sz w:val="28"/>
          <w:szCs w:val="28"/>
        </w:rPr>
        <w:t>работающим пенсионерам по старости (по возрасту) - до 14 календарных дней в году;</w:t>
      </w:r>
    </w:p>
    <w:p w14:paraId="413181A5" w14:textId="3C4274A8" w:rsidR="00A520E8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- </w:t>
      </w:r>
      <w:r w:rsidR="00A520E8" w:rsidRPr="00E928E2">
        <w:rPr>
          <w:rFonts w:ascii="Times New Roman" w:hAnsi="Times New Roman" w:cs="Times New Roman"/>
          <w:sz w:val="28"/>
          <w:szCs w:val="28"/>
        </w:rPr>
        <w:t>работающим пенсионерам - инвалидам - до 60 календарных дней в году.</w:t>
      </w:r>
    </w:p>
    <w:p w14:paraId="2C0DE575" w14:textId="698A486C" w:rsidR="00A520E8" w:rsidRDefault="00A520E8" w:rsidP="00E92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 </w:t>
      </w:r>
      <w:r w:rsidRPr="00E928E2">
        <w:rPr>
          <w:rFonts w:ascii="Times New Roman" w:hAnsi="Times New Roman" w:cs="Times New Roman"/>
          <w:sz w:val="28"/>
          <w:szCs w:val="28"/>
        </w:rPr>
        <w:tab/>
        <w:t xml:space="preserve">Работники, являющиеся получателями пенсии по старости или за выслугу лет, а также не достигшие возраста, дающего право на назначение пенсии по старости (в том числе досрочно), в течение пяти лет до наступления такого возраста при прохождении диспансеризации имеют право на освобождение от работы на два рабочих дня раз в год с сохранением за ними места работы (должности) и среднего заработка. </w:t>
      </w:r>
    </w:p>
    <w:p w14:paraId="7909374A" w14:textId="12A60FCE" w:rsidR="00E928E2" w:rsidRPr="00E928E2" w:rsidRDefault="00E928E2" w:rsidP="00E92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E928E2">
        <w:rPr>
          <w:rFonts w:ascii="Times New Roman" w:hAnsi="Times New Roman" w:cs="Times New Roman"/>
          <w:b/>
          <w:sz w:val="28"/>
          <w:szCs w:val="28"/>
        </w:rPr>
        <w:t>Получение государственной социальной помощи.</w:t>
      </w:r>
    </w:p>
    <w:p w14:paraId="388A9347" w14:textId="77777777" w:rsidR="00E928E2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Государственная социальная помощь предоставляется малоимущим одиноко проживающим пенсионерам, которые по независящим от них причинам имеют среднедушевой доход ниже величины прожиточного минимума, установленного в соответствующем субъекте РФ; пенсионерам, которые относятся к иным категориям граждан, имеющим в соответствии с законодательством РФ право на получение государственной социальной помощи.</w:t>
      </w:r>
    </w:p>
    <w:p w14:paraId="3740E5D5" w14:textId="77777777" w:rsidR="00E928E2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В соответствии со ст. 1 Федерального закона от 17.07.1999 № 178-ФЗ «О государственной социальной помощи», государственная социальная помощь предоставляется пенсионерам в виде:</w:t>
      </w:r>
    </w:p>
    <w:p w14:paraId="4FBDEA74" w14:textId="77777777" w:rsidR="00E928E2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-  социальных пособий, </w:t>
      </w:r>
    </w:p>
    <w:p w14:paraId="43D84852" w14:textId="77777777" w:rsidR="00E928E2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- социальных доплат к пенсии, </w:t>
      </w:r>
    </w:p>
    <w:p w14:paraId="5B5B4602" w14:textId="77777777" w:rsidR="00E928E2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- субсидий, социальных услуг и жизненно необходимых товаров (ст. 1 Закона N 178-ФЗ).</w:t>
      </w:r>
    </w:p>
    <w:p w14:paraId="57999ADC" w14:textId="77777777" w:rsidR="00E928E2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Статьей 6.2 Закона № 178-ФЗ предусмотрено, что набор социальных услуг включает:</w:t>
      </w:r>
    </w:p>
    <w:p w14:paraId="3AD6C57C" w14:textId="77777777" w:rsidR="00E928E2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- обеспечение необходимыми лекарственными препаратами в установленном объеме, изделиями медицинского назначения по </w:t>
      </w:r>
      <w:r w:rsidRPr="00E928E2">
        <w:rPr>
          <w:rFonts w:ascii="Times New Roman" w:hAnsi="Times New Roman" w:cs="Times New Roman"/>
          <w:sz w:val="28"/>
          <w:szCs w:val="28"/>
        </w:rPr>
        <w:lastRenderedPageBreak/>
        <w:t>соответствующим рецептам, а также специализированными продуктами лечебного питания для детей-инвалидов;</w:t>
      </w:r>
    </w:p>
    <w:p w14:paraId="5C62FE89" w14:textId="77777777" w:rsidR="00E928E2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- предоставление при наличии медицинских показаний путевки на санаторно-курортное лечение для профилактики основных заболеваний в определенные санаторно-курортные организации;</w:t>
      </w:r>
    </w:p>
    <w:p w14:paraId="5CCBBB77" w14:textId="77777777" w:rsidR="00E928E2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- бесплатный проезд на пригородном железнодорожном транспорте, а также на междугородном транспорте к месту лечения и обратно.</w:t>
      </w:r>
    </w:p>
    <w:p w14:paraId="4CC0EF62" w14:textId="006C0F6A" w:rsidR="00E928E2" w:rsidRPr="00E928E2" w:rsidRDefault="00E928E2" w:rsidP="00E92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928E2">
        <w:rPr>
          <w:rFonts w:ascii="Times New Roman" w:hAnsi="Times New Roman" w:cs="Times New Roman"/>
          <w:sz w:val="28"/>
          <w:szCs w:val="28"/>
        </w:rPr>
        <w:t xml:space="preserve">Социальная доплата к пенсии до прожиточного минимума пенсионера устанавливается в </w:t>
      </w:r>
      <w:proofErr w:type="spellStart"/>
      <w:r w:rsidRPr="00E928E2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E928E2">
        <w:rPr>
          <w:rFonts w:ascii="Times New Roman" w:hAnsi="Times New Roman" w:cs="Times New Roman"/>
          <w:sz w:val="28"/>
          <w:szCs w:val="28"/>
        </w:rPr>
        <w:t xml:space="preserve"> порядке со дня, с которого назначена соответствующая пенсия, но в любом случае не ранее чем со дня возникновения права на доплату. О вынесении решения об установлении доплаты сообщает орган, осуществляющий социальную доплату к пенсии.</w:t>
      </w:r>
    </w:p>
    <w:p w14:paraId="083FB3C5" w14:textId="3D1B9953" w:rsidR="00A520E8" w:rsidRPr="00E928E2" w:rsidRDefault="00E928E2" w:rsidP="00E92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Обратиться за предоставлением набора </w:t>
      </w:r>
      <w:proofErr w:type="spellStart"/>
      <w:r w:rsidRPr="00E928E2">
        <w:rPr>
          <w:rFonts w:ascii="Times New Roman" w:hAnsi="Times New Roman" w:cs="Times New Roman"/>
          <w:sz w:val="28"/>
          <w:szCs w:val="28"/>
        </w:rPr>
        <w:t>соцуслуг</w:t>
      </w:r>
      <w:proofErr w:type="spellEnd"/>
      <w:r w:rsidRPr="00E928E2">
        <w:rPr>
          <w:rFonts w:ascii="Times New Roman" w:hAnsi="Times New Roman" w:cs="Times New Roman"/>
          <w:sz w:val="28"/>
          <w:szCs w:val="28"/>
        </w:rPr>
        <w:t xml:space="preserve"> можно со дня установления ежемесячной денежной выплаты (ЕДВ). Сначала необходимо подать в территориальный орган ПФР (ТО ПФР) заявление о назначении ЕДВ, а затем - заявление о предоставлении социальных услуг. Заявление можно подать непосредственно в ТО ПФР, через МФЦ или иным способом, в том числе направить в форме электронного документа через Портал госуслуг</w:t>
      </w:r>
    </w:p>
    <w:p w14:paraId="0EE03927" w14:textId="77777777" w:rsidR="00A520E8" w:rsidRDefault="00A520E8" w:rsidP="00A520E8"/>
    <w:p w14:paraId="4AFD4391" w14:textId="77777777" w:rsidR="00A520E8" w:rsidRDefault="00A520E8" w:rsidP="00A520E8"/>
    <w:p w14:paraId="7115E691" w14:textId="77777777" w:rsidR="00A520E8" w:rsidRDefault="00A520E8" w:rsidP="00A520E8">
      <w:r>
        <w:t> </w:t>
      </w:r>
    </w:p>
    <w:p w14:paraId="5A16F633" w14:textId="5FC36607" w:rsidR="00EF3835" w:rsidRDefault="00EF3835" w:rsidP="00A520E8"/>
    <w:sectPr w:rsidR="00EF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35"/>
    <w:rsid w:val="0096118C"/>
    <w:rsid w:val="00A520E8"/>
    <w:rsid w:val="00B67A37"/>
    <w:rsid w:val="00D05516"/>
    <w:rsid w:val="00E928E2"/>
    <w:rsid w:val="00E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2133"/>
  <w15:chartTrackingRefBased/>
  <w15:docId w15:val="{7E99B30C-3EF8-4923-BE01-BA76863B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6</cp:revision>
  <dcterms:created xsi:type="dcterms:W3CDTF">2022-10-25T09:28:00Z</dcterms:created>
  <dcterms:modified xsi:type="dcterms:W3CDTF">2024-05-20T12:59:00Z</dcterms:modified>
</cp:coreProperties>
</file>