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0A" w:rsidRPr="00592363" w:rsidRDefault="006B010A" w:rsidP="006B010A">
      <w:pPr>
        <w:ind w:left="-284" w:hanging="425"/>
        <w:jc w:val="center"/>
        <w:rPr>
          <w:rFonts w:ascii="Times New Roman" w:eastAsia="Calibri" w:hAnsi="Times New Roman" w:cs="Times New Roman"/>
          <w:b/>
          <w:i/>
          <w:sz w:val="144"/>
          <w:szCs w:val="144"/>
        </w:rPr>
      </w:pPr>
      <w:r w:rsidRPr="00592363">
        <w:rPr>
          <w:rFonts w:ascii="Times New Roman" w:eastAsia="Calibri" w:hAnsi="Times New Roman" w:cs="Times New Roman"/>
          <w:b/>
          <w:i/>
          <w:sz w:val="144"/>
          <w:szCs w:val="144"/>
        </w:rPr>
        <w:t>СУРКОВСКИЙ</w:t>
      </w:r>
    </w:p>
    <w:p w:rsidR="006B010A" w:rsidRPr="00592363" w:rsidRDefault="006B010A" w:rsidP="006B010A">
      <w:pPr>
        <w:ind w:left="180"/>
        <w:jc w:val="center"/>
        <w:rPr>
          <w:rFonts w:ascii="Times New Roman" w:eastAsia="Calibri" w:hAnsi="Times New Roman" w:cs="Times New Roman"/>
          <w:b/>
          <w:i/>
          <w:sz w:val="144"/>
          <w:szCs w:val="144"/>
        </w:rPr>
      </w:pPr>
      <w:r w:rsidRPr="00592363">
        <w:rPr>
          <w:rFonts w:ascii="Times New Roman" w:eastAsia="Calibri" w:hAnsi="Times New Roman" w:cs="Times New Roman"/>
          <w:b/>
          <w:i/>
          <w:sz w:val="144"/>
          <w:szCs w:val="144"/>
        </w:rPr>
        <w:t>ВЕСТНИК</w:t>
      </w:r>
    </w:p>
    <w:p w:rsidR="006B010A" w:rsidRPr="00592363" w:rsidRDefault="006B010A" w:rsidP="006B010A">
      <w:pPr>
        <w:jc w:val="both"/>
        <w:rPr>
          <w:rFonts w:ascii="Times New Roman" w:eastAsia="Calibri" w:hAnsi="Times New Roman" w:cs="Times New Roman"/>
          <w:sz w:val="144"/>
          <w:szCs w:val="144"/>
        </w:rPr>
      </w:pPr>
    </w:p>
    <w:p w:rsidR="006B010A" w:rsidRPr="00592363" w:rsidRDefault="006B010A" w:rsidP="006B010A">
      <w:pPr>
        <w:ind w:left="180"/>
        <w:jc w:val="center"/>
        <w:rPr>
          <w:rFonts w:ascii="Times New Roman" w:eastAsia="Calibri" w:hAnsi="Times New Roman" w:cs="Times New Roman"/>
          <w:sz w:val="144"/>
          <w:szCs w:val="144"/>
        </w:rPr>
      </w:pPr>
      <w:r w:rsidRPr="00592363">
        <w:rPr>
          <w:rFonts w:ascii="Times New Roman" w:eastAsia="Calibri" w:hAnsi="Times New Roman" w:cs="Times New Roman"/>
          <w:sz w:val="144"/>
          <w:szCs w:val="144"/>
        </w:rPr>
        <w:t>№ 20</w:t>
      </w:r>
      <w:r>
        <w:rPr>
          <w:rFonts w:ascii="Times New Roman" w:eastAsia="Calibri" w:hAnsi="Times New Roman" w:cs="Times New Roman"/>
          <w:sz w:val="144"/>
          <w:szCs w:val="144"/>
        </w:rPr>
        <w:t>5</w:t>
      </w:r>
    </w:p>
    <w:p w:rsidR="006B010A" w:rsidRPr="00592363" w:rsidRDefault="006B010A" w:rsidP="006B010A">
      <w:pPr>
        <w:ind w:left="180"/>
        <w:jc w:val="center"/>
        <w:rPr>
          <w:rFonts w:ascii="Times New Roman" w:eastAsia="Calibri" w:hAnsi="Times New Roman" w:cs="Times New Roman"/>
          <w:sz w:val="144"/>
          <w:szCs w:val="144"/>
        </w:rPr>
      </w:pPr>
    </w:p>
    <w:p w:rsidR="006B010A" w:rsidRPr="00592363" w:rsidRDefault="006B010A" w:rsidP="006B010A">
      <w:pPr>
        <w:ind w:left="180"/>
        <w:jc w:val="center"/>
        <w:rPr>
          <w:rFonts w:ascii="Times New Roman" w:eastAsia="Calibri" w:hAnsi="Times New Roman" w:cs="Times New Roman"/>
          <w:b/>
          <w:sz w:val="96"/>
          <w:szCs w:val="96"/>
        </w:rPr>
      </w:pPr>
    </w:p>
    <w:p w:rsidR="006B010A" w:rsidRPr="00592363" w:rsidRDefault="006B010A" w:rsidP="006B010A">
      <w:pPr>
        <w:ind w:left="180"/>
        <w:jc w:val="center"/>
        <w:rPr>
          <w:rFonts w:ascii="Times New Roman" w:eastAsia="Calibri" w:hAnsi="Times New Roman" w:cs="Times New Roman"/>
          <w:b/>
          <w:sz w:val="32"/>
          <w:szCs w:val="32"/>
        </w:rPr>
      </w:pPr>
    </w:p>
    <w:p w:rsidR="006B010A" w:rsidRPr="00592363" w:rsidRDefault="006B010A" w:rsidP="006B010A">
      <w:pPr>
        <w:ind w:left="180"/>
        <w:jc w:val="center"/>
        <w:rPr>
          <w:rFonts w:ascii="Times New Roman" w:eastAsia="Calibri" w:hAnsi="Times New Roman" w:cs="Times New Roman"/>
          <w:b/>
          <w:sz w:val="32"/>
          <w:szCs w:val="32"/>
        </w:rPr>
      </w:pPr>
      <w:r w:rsidRPr="00592363">
        <w:rPr>
          <w:rFonts w:ascii="Times New Roman" w:eastAsia="Calibri" w:hAnsi="Times New Roman" w:cs="Times New Roman"/>
          <w:b/>
          <w:sz w:val="32"/>
          <w:szCs w:val="32"/>
        </w:rPr>
        <w:t>с.Сурково</w:t>
      </w:r>
    </w:p>
    <w:p w:rsidR="006B010A" w:rsidRPr="00592363" w:rsidRDefault="006B010A" w:rsidP="006B010A">
      <w:pPr>
        <w:ind w:left="180"/>
        <w:jc w:val="center"/>
        <w:rPr>
          <w:rFonts w:ascii="Times New Roman" w:eastAsia="Calibri" w:hAnsi="Times New Roman" w:cs="Times New Roman"/>
          <w:b/>
          <w:sz w:val="32"/>
          <w:szCs w:val="32"/>
        </w:rPr>
      </w:pPr>
      <w:r w:rsidRPr="00592363">
        <w:rPr>
          <w:rFonts w:ascii="Times New Roman" w:eastAsia="Calibri" w:hAnsi="Times New Roman" w:cs="Times New Roman"/>
          <w:b/>
          <w:sz w:val="32"/>
          <w:szCs w:val="32"/>
        </w:rPr>
        <w:t>2023</w:t>
      </w:r>
    </w:p>
    <w:p w:rsidR="006B010A" w:rsidRPr="00592363" w:rsidRDefault="006B010A" w:rsidP="006B010A">
      <w:pPr>
        <w:ind w:left="180"/>
        <w:jc w:val="center"/>
        <w:rPr>
          <w:rFonts w:ascii="Times New Roman" w:eastAsia="Calibri" w:hAnsi="Times New Roman" w:cs="Times New Roman"/>
          <w:b/>
          <w:sz w:val="24"/>
          <w:szCs w:val="24"/>
        </w:rPr>
      </w:pP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lastRenderedPageBreak/>
        <w:t>Орган  издания</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администрации Сурковского сельсовета</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Тогучинского района</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Новосибирской области</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с. Сурково</w:t>
      </w: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Тираж :    10 экземпляров;</w:t>
      </w: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Состав редакционного  Совета:</w:t>
      </w: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 xml:space="preserve">Гордиенко Алексей Иванович –Глава   Сурковского сельсовета </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Члены совета:</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p>
    <w:p w:rsidR="006B010A" w:rsidRPr="00592363" w:rsidRDefault="006B010A" w:rsidP="006B010A">
      <w:pPr>
        <w:ind w:left="360"/>
        <w:jc w:val="center"/>
        <w:rPr>
          <w:rFonts w:ascii="Times New Roman" w:eastAsia="Calibri" w:hAnsi="Times New Roman" w:cs="Times New Roman"/>
          <w:b/>
          <w:i/>
          <w:sz w:val="32"/>
          <w:szCs w:val="32"/>
        </w:rPr>
      </w:pPr>
      <w:r w:rsidRPr="00592363">
        <w:rPr>
          <w:rFonts w:ascii="Times New Roman" w:eastAsia="Calibri" w:hAnsi="Times New Roman" w:cs="Times New Roman"/>
          <w:b/>
          <w:i/>
          <w:sz w:val="32"/>
          <w:szCs w:val="32"/>
        </w:rPr>
        <w:t>Распространение    ---  бесплатное</w:t>
      </w:r>
    </w:p>
    <w:p w:rsidR="006B010A" w:rsidRPr="00592363" w:rsidRDefault="006B010A" w:rsidP="006B010A">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10</w:t>
      </w:r>
      <w:r w:rsidRPr="00592363">
        <w:rPr>
          <w:rFonts w:ascii="Times New Roman" w:eastAsia="Calibri" w:hAnsi="Times New Roman" w:cs="Times New Roman"/>
          <w:b/>
          <w:i/>
          <w:sz w:val="32"/>
          <w:szCs w:val="32"/>
        </w:rPr>
        <w:t>.</w:t>
      </w:r>
      <w:r>
        <w:rPr>
          <w:rFonts w:ascii="Times New Roman" w:eastAsia="Calibri" w:hAnsi="Times New Roman" w:cs="Times New Roman"/>
          <w:b/>
          <w:i/>
          <w:sz w:val="32"/>
          <w:szCs w:val="32"/>
        </w:rPr>
        <w:t>11</w:t>
      </w:r>
      <w:r w:rsidRPr="00592363">
        <w:rPr>
          <w:rFonts w:ascii="Times New Roman" w:eastAsia="Calibri" w:hAnsi="Times New Roman" w:cs="Times New Roman"/>
          <w:b/>
          <w:i/>
          <w:sz w:val="32"/>
          <w:szCs w:val="32"/>
        </w:rPr>
        <w:t>.2023  год</w:t>
      </w:r>
    </w:p>
    <w:p w:rsidR="006B010A" w:rsidRDefault="006B010A" w:rsidP="006B010A">
      <w:pPr>
        <w:ind w:left="360"/>
        <w:jc w:val="center"/>
        <w:rPr>
          <w:rFonts w:ascii="Times New Roman" w:eastAsia="Calibri" w:hAnsi="Times New Roman" w:cs="Times New Roman"/>
          <w:b/>
          <w:i/>
          <w:sz w:val="32"/>
          <w:szCs w:val="32"/>
        </w:rPr>
      </w:pPr>
    </w:p>
    <w:p w:rsidR="006B010A" w:rsidRDefault="006B010A" w:rsidP="006B010A">
      <w:pPr>
        <w:ind w:left="360"/>
        <w:jc w:val="center"/>
        <w:rPr>
          <w:rFonts w:ascii="Times New Roman" w:eastAsia="Calibri" w:hAnsi="Times New Roman" w:cs="Times New Roman"/>
          <w:b/>
          <w:i/>
          <w:sz w:val="32"/>
          <w:szCs w:val="32"/>
        </w:rPr>
      </w:pPr>
    </w:p>
    <w:p w:rsidR="006B010A" w:rsidRDefault="006B010A" w:rsidP="006B010A">
      <w:pPr>
        <w:ind w:left="360"/>
        <w:jc w:val="center"/>
        <w:rPr>
          <w:rFonts w:ascii="Times New Roman" w:eastAsia="Calibri" w:hAnsi="Times New Roman" w:cs="Times New Roman"/>
          <w:b/>
          <w:i/>
          <w:sz w:val="32"/>
          <w:szCs w:val="32"/>
        </w:rPr>
      </w:pPr>
    </w:p>
    <w:p w:rsidR="006B010A" w:rsidRDefault="006B010A" w:rsidP="006B010A">
      <w:pPr>
        <w:ind w:left="360"/>
        <w:jc w:val="center"/>
        <w:rPr>
          <w:rFonts w:ascii="Times New Roman" w:eastAsia="Calibri" w:hAnsi="Times New Roman" w:cs="Times New Roman"/>
          <w:b/>
          <w:i/>
          <w:sz w:val="32"/>
          <w:szCs w:val="32"/>
        </w:rPr>
      </w:pPr>
    </w:p>
    <w:p w:rsidR="006B010A" w:rsidRDefault="006B010A" w:rsidP="006B010A">
      <w:pPr>
        <w:spacing w:line="240" w:lineRule="auto"/>
        <w:ind w:left="360"/>
        <w:jc w:val="center"/>
        <w:rPr>
          <w:rFonts w:ascii="Times New Roman" w:eastAsia="Calibri" w:hAnsi="Times New Roman" w:cs="Times New Roman"/>
          <w:b/>
          <w:sz w:val="24"/>
          <w:szCs w:val="24"/>
        </w:rPr>
      </w:pPr>
      <w:r w:rsidRPr="008169C1">
        <w:rPr>
          <w:rFonts w:ascii="Times New Roman" w:eastAsia="Calibri" w:hAnsi="Times New Roman" w:cs="Times New Roman"/>
          <w:b/>
          <w:sz w:val="24"/>
          <w:szCs w:val="24"/>
        </w:rPr>
        <w:lastRenderedPageBreak/>
        <w:t>Оглавление   № 20</w:t>
      </w:r>
      <w:r>
        <w:rPr>
          <w:rFonts w:ascii="Times New Roman" w:eastAsia="Calibri" w:hAnsi="Times New Roman" w:cs="Times New Roman"/>
          <w:b/>
          <w:sz w:val="24"/>
          <w:szCs w:val="24"/>
        </w:rPr>
        <w:t>5</w:t>
      </w:r>
      <w:r w:rsidRPr="008169C1">
        <w:rPr>
          <w:rFonts w:ascii="Times New Roman" w:eastAsia="Calibri" w:hAnsi="Times New Roman" w:cs="Times New Roman"/>
          <w:b/>
          <w:sz w:val="24"/>
          <w:szCs w:val="24"/>
        </w:rPr>
        <w:t xml:space="preserve"> от   </w:t>
      </w:r>
      <w:r>
        <w:rPr>
          <w:rFonts w:ascii="Times New Roman" w:eastAsia="Calibri" w:hAnsi="Times New Roman" w:cs="Times New Roman"/>
          <w:b/>
          <w:sz w:val="24"/>
          <w:szCs w:val="24"/>
        </w:rPr>
        <w:t>10</w:t>
      </w:r>
      <w:r w:rsidRPr="008169C1">
        <w:rPr>
          <w:rFonts w:ascii="Times New Roman" w:eastAsia="Calibri" w:hAnsi="Times New Roman" w:cs="Times New Roman"/>
          <w:b/>
          <w:sz w:val="24"/>
          <w:szCs w:val="24"/>
        </w:rPr>
        <w:t>.</w:t>
      </w:r>
      <w:r>
        <w:rPr>
          <w:rFonts w:ascii="Times New Roman" w:eastAsia="Calibri" w:hAnsi="Times New Roman" w:cs="Times New Roman"/>
          <w:b/>
          <w:sz w:val="24"/>
          <w:szCs w:val="24"/>
        </w:rPr>
        <w:t>11</w:t>
      </w:r>
      <w:r w:rsidRPr="008169C1">
        <w:rPr>
          <w:rFonts w:ascii="Times New Roman" w:eastAsia="Calibri" w:hAnsi="Times New Roman" w:cs="Times New Roman"/>
          <w:b/>
          <w:sz w:val="24"/>
          <w:szCs w:val="24"/>
        </w:rPr>
        <w:t>.2023</w:t>
      </w:r>
    </w:p>
    <w:p w:rsidR="005078B4" w:rsidRPr="00B83040" w:rsidRDefault="005078B4" w:rsidP="005078B4">
      <w:pPr>
        <w:pStyle w:val="a3"/>
        <w:numPr>
          <w:ilvl w:val="0"/>
          <w:numId w:val="3"/>
        </w:numPr>
        <w:spacing w:line="240" w:lineRule="auto"/>
        <w:rPr>
          <w:rFonts w:ascii="Times New Roman" w:eastAsia="Calibri" w:hAnsi="Times New Roman" w:cs="Times New Roman"/>
          <w:b/>
          <w:sz w:val="24"/>
          <w:szCs w:val="24"/>
        </w:rPr>
      </w:pPr>
      <w:r w:rsidRPr="00B83040">
        <w:rPr>
          <w:rFonts w:ascii="Times New Roman" w:eastAsia="Calibri" w:hAnsi="Times New Roman" w:cs="Times New Roman"/>
          <w:b/>
          <w:sz w:val="24"/>
          <w:szCs w:val="24"/>
        </w:rPr>
        <w:t xml:space="preserve">Извещение о проведении собрания  о согласовании местоположения границ земельного участка </w:t>
      </w:r>
    </w:p>
    <w:p w:rsidR="00F664EC" w:rsidRPr="00B83040" w:rsidRDefault="00F664EC" w:rsidP="00F664EC">
      <w:pPr>
        <w:pStyle w:val="a3"/>
        <w:numPr>
          <w:ilvl w:val="0"/>
          <w:numId w:val="3"/>
        </w:numPr>
        <w:rPr>
          <w:rFonts w:ascii="Times New Roman" w:hAnsi="Times New Roman" w:cs="Times New Roman"/>
          <w:b/>
          <w:sz w:val="24"/>
          <w:szCs w:val="24"/>
        </w:rPr>
      </w:pPr>
      <w:r w:rsidRPr="00B83040">
        <w:rPr>
          <w:rFonts w:ascii="Times New Roman" w:hAnsi="Times New Roman" w:cs="Times New Roman"/>
          <w:b/>
          <w:sz w:val="24"/>
          <w:szCs w:val="24"/>
        </w:rPr>
        <w:t>Распоряжение  администрации Сурковского сельсовета Тогучинского района Новосибирской области № 127 от 10.11.2023  «О ПРОГНОЗЕ СОЦИАЛЬНО-ЭКОНОМИЧЕСКОГО РАЗВИТИЯ СУРКОВСКОГО СЕЛЬСОВЕТА ТОГУЧИНСКОГО РАЙОНА НОВОСИБИРСКОЙ ОБЛАСТИ НА 2024 ГОД И ПЛАНОВЫЙ ПЕРИОД 2025 И 2026 ГОДОВ»</w:t>
      </w:r>
    </w:p>
    <w:p w:rsidR="005078B4" w:rsidRPr="00B83040" w:rsidRDefault="00B83040" w:rsidP="00B83040">
      <w:pPr>
        <w:pStyle w:val="a3"/>
        <w:numPr>
          <w:ilvl w:val="0"/>
          <w:numId w:val="3"/>
        </w:numPr>
        <w:spacing w:line="240" w:lineRule="auto"/>
        <w:rPr>
          <w:rFonts w:ascii="Times New Roman" w:eastAsia="Calibri" w:hAnsi="Times New Roman" w:cs="Times New Roman"/>
          <w:b/>
          <w:sz w:val="24"/>
          <w:szCs w:val="24"/>
        </w:rPr>
      </w:pPr>
      <w:r w:rsidRPr="00B83040">
        <w:rPr>
          <w:rFonts w:ascii="Times New Roman" w:hAnsi="Times New Roman" w:cs="Times New Roman"/>
          <w:b/>
          <w:sz w:val="24"/>
          <w:szCs w:val="24"/>
        </w:rPr>
        <w:t>Распоряжение  администрации Сурковского сельсовета Тогучинского района Новосибирской области № 12</w:t>
      </w:r>
      <w:r w:rsidRPr="00B83040">
        <w:rPr>
          <w:rFonts w:ascii="Times New Roman" w:hAnsi="Times New Roman" w:cs="Times New Roman"/>
          <w:b/>
          <w:sz w:val="24"/>
          <w:szCs w:val="24"/>
        </w:rPr>
        <w:t>8</w:t>
      </w:r>
      <w:r w:rsidRPr="00B83040">
        <w:rPr>
          <w:rFonts w:ascii="Times New Roman" w:hAnsi="Times New Roman" w:cs="Times New Roman"/>
          <w:b/>
          <w:sz w:val="24"/>
          <w:szCs w:val="24"/>
        </w:rPr>
        <w:t xml:space="preserve"> от 10.11.2023  </w:t>
      </w:r>
      <w:r>
        <w:rPr>
          <w:rFonts w:ascii="Times New Roman" w:hAnsi="Times New Roman" w:cs="Times New Roman"/>
          <w:b/>
          <w:sz w:val="24"/>
          <w:szCs w:val="24"/>
        </w:rPr>
        <w:t>«</w:t>
      </w:r>
      <w:r w:rsidRPr="00B83040">
        <w:rPr>
          <w:rFonts w:ascii="Times New Roman" w:hAnsi="Times New Roman" w:cs="Times New Roman"/>
          <w:b/>
          <w:sz w:val="24"/>
          <w:szCs w:val="24"/>
          <w:lang w:val="x-none"/>
        </w:rPr>
        <w:t xml:space="preserve">Об утверждении </w:t>
      </w:r>
      <w:r>
        <w:rPr>
          <w:rFonts w:ascii="Times New Roman" w:hAnsi="Times New Roman" w:cs="Times New Roman"/>
          <w:b/>
          <w:sz w:val="24"/>
          <w:szCs w:val="24"/>
        </w:rPr>
        <w:t xml:space="preserve"> п</w:t>
      </w:r>
      <w:r w:rsidRPr="00B83040">
        <w:rPr>
          <w:rFonts w:ascii="Times New Roman" w:hAnsi="Times New Roman" w:cs="Times New Roman"/>
          <w:b/>
          <w:sz w:val="24"/>
          <w:szCs w:val="24"/>
          <w:lang w:val="x-none"/>
        </w:rPr>
        <w:t>редварительных итогов социально-экономического развития С</w:t>
      </w:r>
      <w:r w:rsidRPr="00B83040">
        <w:rPr>
          <w:rFonts w:ascii="Times New Roman" w:hAnsi="Times New Roman" w:cs="Times New Roman"/>
          <w:b/>
          <w:sz w:val="24"/>
          <w:szCs w:val="24"/>
        </w:rPr>
        <w:t xml:space="preserve">урковского </w:t>
      </w:r>
      <w:r w:rsidRPr="00B83040">
        <w:rPr>
          <w:rFonts w:ascii="Times New Roman" w:hAnsi="Times New Roman" w:cs="Times New Roman"/>
          <w:b/>
          <w:sz w:val="24"/>
          <w:szCs w:val="24"/>
          <w:lang w:val="x-none"/>
        </w:rPr>
        <w:t xml:space="preserve"> сельс</w:t>
      </w:r>
      <w:r w:rsidRPr="00B83040">
        <w:rPr>
          <w:rFonts w:ascii="Times New Roman" w:hAnsi="Times New Roman" w:cs="Times New Roman"/>
          <w:b/>
          <w:sz w:val="24"/>
          <w:szCs w:val="24"/>
        </w:rPr>
        <w:t xml:space="preserve">овета Тогучинского района Новосибирской области </w:t>
      </w:r>
      <w:r w:rsidRPr="00B83040">
        <w:rPr>
          <w:rFonts w:ascii="Times New Roman" w:hAnsi="Times New Roman" w:cs="Times New Roman"/>
          <w:b/>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B83040">
        <w:rPr>
          <w:rFonts w:ascii="Times New Roman" w:hAnsi="Times New Roman" w:cs="Times New Roman"/>
          <w:b/>
          <w:sz w:val="24"/>
          <w:szCs w:val="24"/>
        </w:rPr>
        <w:t>23</w:t>
      </w:r>
      <w:r w:rsidRPr="00B83040">
        <w:rPr>
          <w:rFonts w:ascii="Times New Roman" w:hAnsi="Times New Roman" w:cs="Times New Roman"/>
          <w:b/>
          <w:sz w:val="24"/>
          <w:szCs w:val="24"/>
          <w:lang w:val="x-none"/>
        </w:rPr>
        <w:t xml:space="preserve"> год</w:t>
      </w:r>
      <w:r>
        <w:rPr>
          <w:rFonts w:ascii="Times New Roman" w:hAnsi="Times New Roman" w:cs="Times New Roman"/>
          <w:b/>
          <w:sz w:val="24"/>
          <w:szCs w:val="24"/>
        </w:rPr>
        <w:t>»</w:t>
      </w:r>
    </w:p>
    <w:p w:rsidR="005078B4" w:rsidRDefault="005078B4" w:rsidP="005078B4">
      <w:pPr>
        <w:spacing w:line="240" w:lineRule="auto"/>
        <w:rPr>
          <w:rFonts w:ascii="Times New Roman" w:eastAsia="Calibri" w:hAnsi="Times New Roman" w:cs="Times New Roman"/>
          <w:b/>
          <w:sz w:val="24"/>
          <w:szCs w:val="24"/>
        </w:rPr>
      </w:pPr>
    </w:p>
    <w:p w:rsidR="005078B4" w:rsidRDefault="005078B4"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B83040" w:rsidRDefault="00B83040" w:rsidP="005078B4">
      <w:pPr>
        <w:spacing w:line="240" w:lineRule="auto"/>
        <w:rPr>
          <w:rFonts w:ascii="Times New Roman" w:eastAsia="Calibri" w:hAnsi="Times New Roman" w:cs="Times New Roman"/>
          <w:b/>
          <w:sz w:val="24"/>
          <w:szCs w:val="24"/>
        </w:rPr>
      </w:pPr>
    </w:p>
    <w:p w:rsidR="005078B4" w:rsidRPr="005078B4" w:rsidRDefault="005078B4" w:rsidP="005078B4">
      <w:pPr>
        <w:spacing w:line="240" w:lineRule="auto"/>
        <w:rPr>
          <w:rFonts w:ascii="Times New Roman" w:eastAsia="Calibri" w:hAnsi="Times New Roman" w:cs="Times New Roman"/>
          <w:b/>
          <w:sz w:val="24"/>
          <w:szCs w:val="24"/>
        </w:rPr>
      </w:pPr>
    </w:p>
    <w:p w:rsidR="005078B4" w:rsidRDefault="005078B4" w:rsidP="005078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lastRenderedPageBreak/>
        <w:t xml:space="preserve">ИЗВЕЩЕНИЕ О ПРОВЕДЕНИИ СОБРАНИЯ О СОГЛАСОВАНИИ </w:t>
      </w:r>
    </w:p>
    <w:p w:rsidR="005078B4" w:rsidRDefault="005078B4" w:rsidP="005078B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МЕСТОПОЛОЖЕНИЯ ГРАНИЦ ЗЕМЕЛЬНОГО УЧАСТКА</w:t>
      </w:r>
    </w:p>
    <w:p w:rsidR="005078B4" w:rsidRDefault="005078B4" w:rsidP="005078B4">
      <w:pPr>
        <w:pStyle w:val="ConsPlusNonformat"/>
        <w:widowControl/>
        <w:jc w:val="both"/>
        <w:rPr>
          <w:rFonts w:ascii="Times New Roman" w:hAnsi="Times New Roman" w:cs="Times New Roman"/>
          <w:sz w:val="24"/>
          <w:szCs w:val="24"/>
        </w:rPr>
      </w:pPr>
    </w:p>
    <w:p w:rsidR="005078B4" w:rsidRDefault="005078B4" w:rsidP="005078B4">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Кадастровым инженером Горячевой Натальей Николаевной, 633456, Россия, Новосибирская область, г. Тогучин, ул. Лапина, д. 32А, </w:t>
      </w:r>
      <w:r>
        <w:rPr>
          <w:rFonts w:ascii="Times New Roman" w:hAnsi="Times New Roman" w:cs="Times New Roman"/>
          <w:color w:val="000000"/>
          <w:sz w:val="24"/>
          <w:szCs w:val="24"/>
          <w:shd w:val="clear" w:color="auto" w:fill="FFFFFF"/>
        </w:rPr>
        <w:t>goryacheva_n7@mail.ru</w:t>
      </w:r>
      <w:r>
        <w:rPr>
          <w:rFonts w:ascii="Times New Roman" w:hAnsi="Times New Roman" w:cs="Times New Roman"/>
          <w:color w:val="000000"/>
          <w:sz w:val="24"/>
          <w:szCs w:val="24"/>
        </w:rPr>
        <w:t>, контактный тел., 8-960-793-48-63, Реестровый номер 39565, в отношении:</w:t>
      </w:r>
      <w:r>
        <w:rPr>
          <w:rFonts w:ascii="Times New Roman" w:hAnsi="Times New Roman" w:cs="Times New Roman"/>
          <w:sz w:val="24"/>
          <w:szCs w:val="24"/>
        </w:rPr>
        <w:t xml:space="preserve"> земельного участка с кадастровым номером </w:t>
      </w:r>
      <w:r>
        <w:rPr>
          <w:rFonts w:ascii="Times New Roman" w:hAnsi="Times New Roman" w:cs="Times New Roman"/>
          <w:color w:val="000000"/>
          <w:spacing w:val="-2"/>
          <w:sz w:val="24"/>
          <w:szCs w:val="24"/>
        </w:rPr>
        <w:t>54:24:051001:42</w:t>
      </w:r>
      <w:r>
        <w:rPr>
          <w:rFonts w:ascii="Times New Roman" w:hAnsi="Times New Roman" w:cs="Times New Roman"/>
          <w:sz w:val="24"/>
          <w:szCs w:val="24"/>
        </w:rPr>
        <w:t xml:space="preserve">, расположенного: </w:t>
      </w:r>
      <w:r>
        <w:rPr>
          <w:rFonts w:ascii="Times New Roman" w:hAnsi="Times New Roman" w:cs="Times New Roman"/>
          <w:sz w:val="24"/>
        </w:rPr>
        <w:t xml:space="preserve">Новосибирская область, Тогучинский муниципальный район, сельское поселение Сурковский сельсовет, пос. Русско-Семёновский, ул. Садовая, дом 5, квартира 2, </w:t>
      </w:r>
      <w:r>
        <w:rPr>
          <w:rFonts w:ascii="Times New Roman" w:hAnsi="Times New Roman" w:cs="Times New Roman"/>
          <w:sz w:val="24"/>
          <w:szCs w:val="24"/>
        </w:rPr>
        <w:t>выполняются кадастровые работы по уточнению местоположения границы земельного участка.</w:t>
      </w:r>
    </w:p>
    <w:p w:rsidR="005078B4" w:rsidRDefault="005078B4" w:rsidP="005078B4">
      <w:pPr>
        <w:pStyle w:val="ConsPlusNonforma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Заказчиком кадастровых работ является Затков Николай Дмитриевич (</w:t>
      </w:r>
      <w:r>
        <w:rPr>
          <w:rFonts w:ascii="Times New Roman" w:hAnsi="Times New Roman" w:cs="Times New Roman"/>
          <w:sz w:val="24"/>
        </w:rPr>
        <w:t xml:space="preserve">обл. Новосибирская, р-н Тогучинский, пос. Русско-Семёновский, ул. Садовая, дом 5, квартира 2, </w:t>
      </w:r>
      <w:r>
        <w:rPr>
          <w:rFonts w:ascii="Times New Roman" w:hAnsi="Times New Roman" w:cs="Times New Roman"/>
          <w:color w:val="000000"/>
          <w:sz w:val="24"/>
          <w:szCs w:val="24"/>
        </w:rPr>
        <w:t>тел.</w:t>
      </w:r>
      <w:r>
        <w:t xml:space="preserve"> </w:t>
      </w:r>
      <w:r>
        <w:rPr>
          <w:rFonts w:ascii="Times New Roman" w:hAnsi="Times New Roman" w:cs="Times New Roman"/>
          <w:color w:val="0D0D0D"/>
          <w:sz w:val="24"/>
          <w:szCs w:val="24"/>
        </w:rPr>
        <w:t>8-951-372-58-81</w:t>
      </w:r>
      <w:r>
        <w:rPr>
          <w:rFonts w:ascii="Times New Roman" w:hAnsi="Times New Roman" w:cs="Times New Roman"/>
          <w:color w:val="000000"/>
          <w:sz w:val="24"/>
          <w:szCs w:val="24"/>
        </w:rPr>
        <w:t>).</w:t>
      </w:r>
    </w:p>
    <w:p w:rsidR="005078B4" w:rsidRDefault="005078B4" w:rsidP="005078B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Смежные земельные участки, с правообладателями которых требуется согласовать местоположение границ: </w:t>
      </w:r>
    </w:p>
    <w:p w:rsidR="005078B4" w:rsidRDefault="005078B4" w:rsidP="005078B4">
      <w:pPr>
        <w:pStyle w:val="ConsPlusNonformat"/>
        <w:numPr>
          <w:ilvl w:val="0"/>
          <w:numId w:val="2"/>
        </w:numPr>
        <w:jc w:val="both"/>
        <w:rPr>
          <w:rFonts w:ascii="Times New Roman" w:hAnsi="Times New Roman" w:cs="Times New Roman"/>
          <w:color w:val="000000"/>
          <w:spacing w:val="-2"/>
          <w:sz w:val="24"/>
          <w:szCs w:val="24"/>
        </w:rPr>
      </w:pPr>
      <w:r>
        <w:rPr>
          <w:rFonts w:ascii="Times New Roman" w:hAnsi="Times New Roman" w:cs="Times New Roman"/>
          <w:sz w:val="24"/>
          <w:szCs w:val="24"/>
          <w:shd w:val="clear" w:color="auto" w:fill="FFFFFF"/>
        </w:rPr>
        <w:t xml:space="preserve">Кадастровый </w:t>
      </w:r>
      <w:r>
        <w:rPr>
          <w:rFonts w:ascii="Times New Roman" w:hAnsi="Times New Roman" w:cs="Times New Roman"/>
          <w:sz w:val="24"/>
          <w:szCs w:val="24"/>
        </w:rPr>
        <w:t xml:space="preserve">номер </w:t>
      </w:r>
      <w:r>
        <w:rPr>
          <w:rFonts w:ascii="Times New Roman" w:hAnsi="Times New Roman" w:cs="Times New Roman"/>
          <w:color w:val="000000"/>
          <w:spacing w:val="-2"/>
          <w:sz w:val="24"/>
          <w:szCs w:val="24"/>
        </w:rPr>
        <w:t>54:24:051001:1</w:t>
      </w:r>
      <w:r>
        <w:rPr>
          <w:rFonts w:ascii="Times New Roman" w:hAnsi="Times New Roman" w:cs="Times New Roman"/>
          <w:sz w:val="24"/>
          <w:szCs w:val="24"/>
        </w:rPr>
        <w:t>, адрес: Новосибирская область, р-н Тогучинский, п Русско-Семеновский, ул Садовая, д 6, кв 1;</w:t>
      </w:r>
      <w:r>
        <w:rPr>
          <w:rFonts w:ascii="Times New Roman" w:hAnsi="Times New Roman" w:cs="Times New Roman"/>
          <w:sz w:val="24"/>
          <w:szCs w:val="24"/>
          <w:shd w:val="clear" w:color="auto" w:fill="FFFFFF"/>
        </w:rPr>
        <w:t xml:space="preserve"> </w:t>
      </w:r>
    </w:p>
    <w:p w:rsidR="005078B4" w:rsidRDefault="005078B4" w:rsidP="005078B4">
      <w:pPr>
        <w:pStyle w:val="ConsPlusNonformat"/>
        <w:widowControl/>
        <w:numPr>
          <w:ilvl w:val="0"/>
          <w:numId w:val="2"/>
        </w:numPr>
        <w:jc w:val="both"/>
        <w:rPr>
          <w:rFonts w:ascii="Times New Roman" w:hAnsi="Times New Roman" w:cs="Times New Roman"/>
          <w:sz w:val="24"/>
          <w:szCs w:val="24"/>
        </w:rPr>
      </w:pPr>
      <w:r>
        <w:rPr>
          <w:rFonts w:ascii="Times New Roman" w:hAnsi="Times New Roman" w:cs="Times New Roman"/>
          <w:sz w:val="24"/>
          <w:szCs w:val="24"/>
        </w:rPr>
        <w:t>Со всеми заинтересованными лицами.</w:t>
      </w:r>
    </w:p>
    <w:p w:rsidR="005078B4" w:rsidRDefault="005078B4" w:rsidP="005078B4">
      <w:pPr>
        <w:pStyle w:val="ConsPlusNonformat"/>
        <w:widowContro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Собрание заинтересованных лиц по поводу согласования местоположения границ состоится по адресу:</w:t>
      </w:r>
      <w:r>
        <w:rPr>
          <w:rFonts w:ascii="Times New Roman" w:hAnsi="Times New Roman" w:cs="Times New Roman"/>
          <w:sz w:val="24"/>
        </w:rPr>
        <w:t xml:space="preserve"> обл. Новосибирская, р-н Тогучинский, пос. Русско-Семёновский, ул. Садовая, дом 5, квартира 2</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«12» декабря 2023 г. в 11 часов 00 минут.</w:t>
      </w:r>
    </w:p>
    <w:p w:rsidR="005078B4" w:rsidRDefault="005078B4" w:rsidP="005078B4">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проектом межевого плана земельного участка можно ознакомиться по адресу: Новосибирская область, г. Тогучин, ул. Садовая, д.9б, 1 этаж.  </w:t>
      </w:r>
    </w:p>
    <w:p w:rsidR="005078B4" w:rsidRDefault="005078B4" w:rsidP="005078B4">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«10» ноября 2023 г. по «11» декабря 2023 г. по адресу: Новосибирская область, г. Тогучин, ул. Садовая, д.9б, 1 этаж. </w:t>
      </w:r>
    </w:p>
    <w:p w:rsidR="005078B4" w:rsidRDefault="005078B4" w:rsidP="005078B4">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B83040" w:rsidRDefault="00B83040" w:rsidP="00B83040">
      <w:pPr>
        <w:jc w:val="center"/>
        <w:rPr>
          <w:rFonts w:ascii="Times New Roman" w:hAnsi="Times New Roman" w:cs="Times New Roman"/>
          <w:sz w:val="24"/>
          <w:szCs w:val="24"/>
          <w:lang w:eastAsia="ru-RU"/>
        </w:rPr>
      </w:pPr>
    </w:p>
    <w:p w:rsidR="00F664EC" w:rsidRPr="00B83040" w:rsidRDefault="00F664EC"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АДМИНИСТРАЦИЯ</w:t>
      </w:r>
      <w:r w:rsidR="00892BB6" w:rsidRPr="00B83040">
        <w:rPr>
          <w:rFonts w:ascii="Times New Roman" w:hAnsi="Times New Roman" w:cs="Times New Roman"/>
          <w:sz w:val="24"/>
          <w:szCs w:val="24"/>
          <w:lang w:eastAsia="ru-RU"/>
        </w:rPr>
        <w:t xml:space="preserve">   </w:t>
      </w:r>
      <w:r w:rsidRPr="00B83040">
        <w:rPr>
          <w:rFonts w:ascii="Times New Roman" w:hAnsi="Times New Roman" w:cs="Times New Roman"/>
          <w:sz w:val="24"/>
          <w:szCs w:val="24"/>
          <w:lang w:eastAsia="ru-RU"/>
        </w:rPr>
        <w:t>СУРКОВСКОГО  СЕЛЬСОВЕТА</w:t>
      </w:r>
    </w:p>
    <w:p w:rsidR="00F664EC" w:rsidRPr="00B83040" w:rsidRDefault="00F664EC"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ТОГУЧИНСКОГО РАЙОНА</w:t>
      </w:r>
      <w:r w:rsidR="00892BB6" w:rsidRPr="00B83040">
        <w:rPr>
          <w:rFonts w:ascii="Times New Roman" w:hAnsi="Times New Roman" w:cs="Times New Roman"/>
          <w:sz w:val="24"/>
          <w:szCs w:val="24"/>
          <w:lang w:eastAsia="ru-RU"/>
        </w:rPr>
        <w:t xml:space="preserve">  </w:t>
      </w:r>
      <w:r w:rsidRPr="00B83040">
        <w:rPr>
          <w:rFonts w:ascii="Times New Roman" w:hAnsi="Times New Roman" w:cs="Times New Roman"/>
          <w:sz w:val="24"/>
          <w:szCs w:val="24"/>
          <w:lang w:eastAsia="ru-RU"/>
        </w:rPr>
        <w:t>НОВОСИБИРСКОЙ ОБЛАСТИ</w:t>
      </w:r>
    </w:p>
    <w:p w:rsidR="00F664EC" w:rsidRPr="00B83040" w:rsidRDefault="00F664EC"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РАСПОРЯЖЕНИЕ</w:t>
      </w:r>
    </w:p>
    <w:p w:rsidR="00F664EC" w:rsidRPr="00B83040" w:rsidRDefault="00F664EC"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с.Сурково</w:t>
      </w:r>
    </w:p>
    <w:p w:rsidR="00F664EC" w:rsidRPr="00B83040" w:rsidRDefault="00F664EC"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10.11.2023                           № 127</w:t>
      </w:r>
    </w:p>
    <w:p w:rsidR="00F664EC" w:rsidRPr="00892BB6" w:rsidRDefault="00F664EC" w:rsidP="00892BB6">
      <w:pPr>
        <w:jc w:val="center"/>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О ПРОГНОЗЕ СОЦИАЛЬНО-ЭКОНОМИЧЕСКОГО РАЗВИТИЯ СУРКОВСКОГО СЕЛЬСОВЕТА ТОГУЧИНСКОГО РАЙОНА НОВОСИБИРСКОЙ ОБЛАСТИ НА 2024 ГОД И ПЛАНОВЫЙ ПЕРИОД 2025 И 2026 ГОДОВ</w:t>
      </w:r>
    </w:p>
    <w:p w:rsidR="00F664EC" w:rsidRPr="00892BB6" w:rsidRDefault="00F664EC" w:rsidP="00892BB6">
      <w:pPr>
        <w:jc w:val="both"/>
        <w:rPr>
          <w:rFonts w:ascii="Times New Roman" w:hAnsi="Times New Roman" w:cs="Times New Roman"/>
          <w:sz w:val="24"/>
          <w:szCs w:val="24"/>
          <w:lang w:eastAsia="ru-RU"/>
        </w:rPr>
      </w:pPr>
    </w:p>
    <w:p w:rsidR="00F664EC" w:rsidRPr="00892BB6" w:rsidRDefault="00F664EC" w:rsidP="00892BB6">
      <w:pPr>
        <w:jc w:val="both"/>
        <w:rPr>
          <w:rFonts w:ascii="Times New Roman" w:hAnsi="Times New Roman" w:cs="Times New Roman"/>
          <w:sz w:val="24"/>
          <w:szCs w:val="24"/>
        </w:rPr>
      </w:pPr>
      <w:r w:rsidRPr="00892BB6">
        <w:rPr>
          <w:rFonts w:ascii="Times New Roman" w:hAnsi="Times New Roman" w:cs="Times New Roman"/>
          <w:sz w:val="24"/>
          <w:szCs w:val="24"/>
          <w:lang w:eastAsia="ru-RU"/>
        </w:rPr>
        <w:t xml:space="preserve">       В   соответствии с Бюджетным кодексом Российской Федерации, п.6 ст. 17 Закона РФ от 06.10.2003 № 131-ФЗ «Об общих принципах организации органов местного самоуправления в Российской Федерации», руководствуясь </w:t>
      </w:r>
      <w:hyperlink r:id="rId5" w:history="1">
        <w:r w:rsidRPr="00892BB6">
          <w:rPr>
            <w:rFonts w:ascii="Times New Roman" w:hAnsi="Times New Roman" w:cs="Times New Roman"/>
            <w:sz w:val="24"/>
            <w:szCs w:val="24"/>
            <w:lang w:eastAsia="ru-RU"/>
          </w:rPr>
          <w:t>Законом</w:t>
        </w:r>
      </w:hyperlink>
      <w:r w:rsidRPr="00892BB6">
        <w:rPr>
          <w:rFonts w:ascii="Times New Roman" w:hAnsi="Times New Roman" w:cs="Times New Roman"/>
          <w:sz w:val="24"/>
          <w:szCs w:val="24"/>
          <w:lang w:eastAsia="ru-RU"/>
        </w:rPr>
        <w:t xml:space="preserve"> Новосибирской области от 18.12.2015 N 24-ОЗ  «О планировании социально-экономического развития Новосибирской области", принимая во внимание </w:t>
      </w:r>
      <w:r w:rsidRPr="00892BB6">
        <w:rPr>
          <w:rFonts w:ascii="Times New Roman" w:hAnsi="Times New Roman" w:cs="Times New Roman"/>
          <w:sz w:val="24"/>
          <w:szCs w:val="24"/>
        </w:rPr>
        <w:t xml:space="preserve">распоряжение Правительства Новосибирской области  от 23.10.2023 № 731-рп «О  прогнозе социально-экономического развития Новосибирской области на 2024 год и плановый период 2025 и 2026 годов», </w:t>
      </w:r>
      <w:r w:rsidRPr="00892BB6">
        <w:rPr>
          <w:rFonts w:ascii="Times New Roman" w:hAnsi="Times New Roman" w:cs="Times New Roman"/>
          <w:sz w:val="24"/>
          <w:szCs w:val="24"/>
        </w:rPr>
        <w:lastRenderedPageBreak/>
        <w:t>постановление администрации Сурковского сельсовета Тогучинского района Новосибирской области   от 01.12.2021 № 121  «</w:t>
      </w:r>
      <w:r w:rsidRPr="00892BB6">
        <w:rPr>
          <w:rFonts w:ascii="Times New Roman" w:hAnsi="Times New Roman" w:cs="Times New Roman"/>
          <w:sz w:val="24"/>
          <w:szCs w:val="24"/>
          <w:lang w:eastAsia="ru-RU"/>
        </w:rPr>
        <w:t>Об утверждении Правил разработки и корректировки прогноза социально-экономического развития Сурковского  сельсовета Тогучинского района Новосибирской области на среднесрочный период»</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1. Одобрить  прилагаемый  </w:t>
      </w:r>
      <w:hyperlink r:id="rId6" w:anchor="Par27" w:history="1">
        <w:r w:rsidRPr="00892BB6">
          <w:rPr>
            <w:rFonts w:ascii="Times New Roman" w:hAnsi="Times New Roman" w:cs="Times New Roman"/>
            <w:sz w:val="24"/>
            <w:szCs w:val="24"/>
            <w:lang w:eastAsia="ru-RU"/>
          </w:rPr>
          <w:t>прогноз</w:t>
        </w:r>
      </w:hyperlink>
      <w:r w:rsidRPr="00892BB6">
        <w:rPr>
          <w:rFonts w:ascii="Times New Roman" w:hAnsi="Times New Roman" w:cs="Times New Roman"/>
          <w:sz w:val="24"/>
          <w:szCs w:val="24"/>
          <w:lang w:eastAsia="ru-RU"/>
        </w:rPr>
        <w:t xml:space="preserve"> социально-экономического развития администрации  Сурковского сельсовета Тогучинского района  Новосибирской области на 2024  год и плановый период 2025 и 2026 годов (далее - прогноз социально-экономического развития).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2. Контроль над исполнением настоящего распоряжения оставляю  за собой.</w:t>
      </w:r>
    </w:p>
    <w:p w:rsidR="00F664EC" w:rsidRPr="00892BB6" w:rsidRDefault="00F664EC" w:rsidP="00892BB6">
      <w:pPr>
        <w:jc w:val="both"/>
        <w:rPr>
          <w:rFonts w:ascii="Times New Roman" w:hAnsi="Times New Roman" w:cs="Times New Roman"/>
          <w:sz w:val="24"/>
          <w:szCs w:val="24"/>
          <w:lang w:eastAsia="ru-RU"/>
        </w:rPr>
      </w:pP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Глава Сурковского сельсовета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Тогучинского района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Новосибирской области                                                               А. И. Гордиенко</w:t>
      </w:r>
    </w:p>
    <w:p w:rsidR="00F664EC" w:rsidRPr="00F664EC" w:rsidRDefault="00F664EC" w:rsidP="00F664EC">
      <w:pPr>
        <w:rPr>
          <w:lang w:eastAsia="ru-RU"/>
        </w:rPr>
      </w:pPr>
    </w:p>
    <w:p w:rsidR="00F664EC" w:rsidRPr="00892BB6" w:rsidRDefault="00F664EC" w:rsidP="00892BB6">
      <w:pPr>
        <w:jc w:val="center"/>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ПРОГНОЗ СОЦИАЛЬНО-ЭКОНОМИЧЕСКОГО РАЗВИТИЯ СУРКОВСКОГО СЕЛЬСОВЕТА ТОГУЧИНСКОГО РАЙОНА НОВОСИБИРСКОЙ ОБЛАСТИ</w:t>
      </w:r>
    </w:p>
    <w:p w:rsidR="00F664EC" w:rsidRPr="00892BB6" w:rsidRDefault="00F664EC" w:rsidP="00892BB6">
      <w:pPr>
        <w:jc w:val="center"/>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НА 2024 ГОД И ПЛАНОВЫЙ ПЕРИОД 2025 И 2026 ГОДОВ</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Прогноз социально-экономического развития Сурковского сельсовета Тогучинского района Новосибирской области на 2024 год и плановый период 2025 и 2026 годов разработан в соответствии с нормативно- правовыми документами в части планирования социально-экономического развития Новосибирской области, Тогучинского района и Сурковского сельсовета, ориентиров и приоритетов государственной экономической и социальной политики.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При подготовке прогноза были учтены основные параметры прогноза социально-экономического развития Российской Федерации, Новосибирской области , Тогучинского района, Сурковского сельсовета  на 2024–2026 годы, а также положения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21.02.2023, Единого плана по достижению национальных целей развития Российской Федерации на период до 2024 года и на  плановый период до 2030 года (утвержден распоряжением Правительства Российской Федерации от 01.10.2021 № 2765-р).</w:t>
      </w:r>
    </w:p>
    <w:p w:rsidR="00F664EC" w:rsidRPr="00892BB6" w:rsidRDefault="00F664EC" w:rsidP="00892BB6">
      <w:pPr>
        <w:jc w:val="both"/>
        <w:rPr>
          <w:rFonts w:ascii="Times New Roman" w:hAnsi="Times New Roman" w:cs="Times New Roman"/>
          <w:b/>
          <w:sz w:val="24"/>
          <w:szCs w:val="24"/>
          <w:lang w:eastAsia="ru-RU"/>
        </w:rPr>
      </w:pPr>
      <w:bookmarkStart w:id="0" w:name="_Toc111197452"/>
      <w:r w:rsidRPr="00892BB6">
        <w:rPr>
          <w:rFonts w:ascii="Times New Roman" w:hAnsi="Times New Roman" w:cs="Times New Roman"/>
          <w:b/>
          <w:sz w:val="24"/>
          <w:szCs w:val="24"/>
          <w:lang w:eastAsia="ru-RU"/>
        </w:rPr>
        <w:t>1. Оценка достигнутого уровня социально-экономического развития Сурковского сельсовета Тогучинского района Новосибирской области за период 2021–2023 годов</w:t>
      </w:r>
      <w:bookmarkEnd w:id="0"/>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Несмотря на экономические сложности и непростые климатические условия, агропромышленный комплекс в Новосибирской области, как и в Сурковском сельсовете,  остается одной из устойчиво  работающих отраслей.</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Объем производства продукции сельского хозяйства в Сурковском сельсовете  за 2023  год увеличился в сопоставимых ценах на 1,03% к уровню 2022 года.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В 2023 году в хозяйствах всех категорий производство молока составило 2,515 тыс. тонн (увеличилось относительно уровня 2022 года на 24,2%), производство мяса скота  в живом </w:t>
      </w:r>
      <w:r w:rsidRPr="00892BB6">
        <w:rPr>
          <w:rFonts w:ascii="Times New Roman" w:hAnsi="Times New Roman" w:cs="Times New Roman"/>
          <w:sz w:val="24"/>
          <w:szCs w:val="24"/>
          <w:lang w:eastAsia="ru-RU"/>
        </w:rPr>
        <w:lastRenderedPageBreak/>
        <w:t>весе – 115,3 тыс. тонн (увеличение произошло  на 67,6 %) Оборот розничной торговли в Сурковском сельсовете  имеет тенденцию к незначительному снижению, хотя остаётся на уровне 15 млн. рубл.</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Платные услуги на территории Сурковского сельсовета  населению не оказываются службами бытового обслуживания. Услуги предоставляются в районном центре  г. Тогучине.</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Инвестиции   в развитие сельхозпредприятий осуществляют сами предприятия  путем закупки нужной сельхозтехники на собственные и заёмные средства.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По состоянию на конец 2023 года общая протяженность автодорог общего пользования Сурковского сельсовета составляет 39,1 км. Общая протяженность автодорог с твердым покрытием – 17,0 км, что составляет 43,5 % от общей протяженности дорог общего пользования.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Жилищное строительства на территории Сурковского сельсовета Тогучинского района  Новосибирской области не осуществляется, ни застройщиками, ни индивидуально.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Численность трудовых ресурсов в 2023 году уменьшились и составила 489 человек, в том числе 30  человек старше трудоспособного возраста, продолжающие  работать после выхода на пенсию,  что составляет 51,3% от общей численности населения.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 состоянию на текущую дату  2023 года численность официально зарегистрированных безработных граждан сократилась на 33 % по сравнению с началом 2022 года и составила 12 человек, уровень зарегистрированной безработицы за этот период снизился с 6,2% до 5,2 % от числа рабочей силы.</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2023 году среднемесячная номинальная начисленная заработная плата работников организаций в Сурковском сельсовете Тогучинского района Новосибирской области увеличилась по сравнению с 2022 годом на 0,7 % и составила 29666 рублей, что меньше  данных по области в 1,8 раза.(средняя по области составила 53 756,8 рубля). Покупательная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1,8раза.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rPr>
        <w:t>Доходы консолидированного бюджета поселения</w:t>
      </w:r>
      <w:r w:rsidRPr="00892BB6">
        <w:rPr>
          <w:rFonts w:ascii="Times New Roman" w:hAnsi="Times New Roman" w:cs="Times New Roman"/>
          <w:sz w:val="24"/>
          <w:szCs w:val="24"/>
          <w:lang w:eastAsia="ru-RU"/>
        </w:rPr>
        <w:t xml:space="preserve">   составляют 16590,5 тыс.руб., что на 33,7 %  ниже  аналогичного периода 2022 года.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Уровень обеспеченности налоговыми и неналоговыми доходами бюджета на 1 человека  фактически уменьшился  в текущем периоде, что связано с уменьшением объёма налоговых  и неналоговых доходов.</w:t>
      </w:r>
    </w:p>
    <w:p w:rsidR="00F664EC" w:rsidRPr="00892BB6" w:rsidRDefault="00F664EC" w:rsidP="00892BB6">
      <w:pPr>
        <w:jc w:val="both"/>
        <w:rPr>
          <w:rFonts w:ascii="Times New Roman" w:hAnsi="Times New Roman" w:cs="Times New Roman"/>
          <w:sz w:val="24"/>
          <w:szCs w:val="24"/>
        </w:rPr>
      </w:pPr>
      <w:r w:rsidRPr="00892BB6">
        <w:rPr>
          <w:rFonts w:ascii="Times New Roman" w:hAnsi="Times New Roman" w:cs="Times New Roman"/>
          <w:sz w:val="24"/>
          <w:szCs w:val="24"/>
        </w:rPr>
        <w:t xml:space="preserve">Расходы консолидированного бюджета  поселения  так же уменьшились в истекшем периоде на 17 % по сравнению с планом  текущего года  и аналогичным периодом прошлого года. Дефицит бюджета Сурковского сельсовета составляет 1654,0 тыс.руб.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За период 2021–2023 годов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(COVID-19), а также обеспечены меры по социальной поддержке отдельных категорий граждан, повышению эффективности социальной защиты и социального обслуживания населения, повышению качества и увеличению объема услуг по реабилитации и социальной интеграции инвалидов.</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Естественный прирост населения, наблюдавшийся в Сурковском сельсовете в течение 2012–2016 годов, в 2021–2023 годах сменяется на естественную убыль.</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Факторами, влияющими на демографическое развитие в Сурковском сельсовете, как и области в целом,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Процесс «старения» населения оказывает существенное влияние на рынок труда и занятость населения в регионе.</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Численность постоянного населения Сурковского сельсовета Тогучинского района Новосибирской области на 1 января  2023 года составила 959  человек.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Демографическая ситуация в области в январе–октябре 2023 года характеризовалась естественной и общей убылью населения. Данных о миграции населения в границах поселения администрация не располагает. Мигрируют на  территории поселения  лица цыганской национальности.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За январь–октябрь  2023 года по сравнению с январем–октябрём 2022 года число родившихся уменьшилось  на 4  человека, число умерших сократилось на 3 человек, или на 16 %.  Число умерших превысило число родившихся на 12 человек.</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Наблюдается снижение темпов  естественной убыли населения на территории сельсовета  по сравнению с аналогичным периодом 2022 года.</w:t>
      </w:r>
    </w:p>
    <w:p w:rsidR="00F664EC" w:rsidRPr="00892BB6" w:rsidRDefault="00F664EC" w:rsidP="00892BB6">
      <w:pPr>
        <w:jc w:val="both"/>
        <w:rPr>
          <w:rFonts w:ascii="Times New Roman" w:hAnsi="Times New Roman" w:cs="Times New Roman"/>
          <w:b/>
          <w:sz w:val="24"/>
          <w:szCs w:val="24"/>
          <w:lang w:eastAsia="zh-CN" w:bidi="hi-IN"/>
        </w:rPr>
      </w:pPr>
      <w:r w:rsidRPr="00892BB6">
        <w:rPr>
          <w:rFonts w:ascii="Times New Roman" w:hAnsi="Times New Roman" w:cs="Times New Roman"/>
          <w:b/>
          <w:sz w:val="24"/>
          <w:szCs w:val="24"/>
          <w:lang w:eastAsia="zh-CN" w:bidi="hi-IN"/>
        </w:rPr>
        <w:t>2.   Оценка факторов и ограничений экономического роста Сурковского сельсовета Тогучинского района Новосибирской области на среднесрочный период.</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Сурковский  сельсовет был образован в  июне  1944 года.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ab/>
        <w:t>Территория поселения общей площадью   42669 га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ab/>
        <w:t>На его территории расположено  7 населенных пунктов. Численность населения  на 01.01.2023  года по данным статистики составила  959 человек, что на 91 человек меньше по  сравнению с прошлым годом. На  протяжении последних лет численность населения постоянно снижается. Все население сельское. Крупными селами являются – п.Русско-Семеновский, с.Сурково , д.Долгово. Этнический состав населения следующий: основное- русское.</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ab/>
        <w:t>Природоресурсный, трудовой,  производственный потенциал  Сурковского поселения  претерпевают  изменения -  население  стареет,   КФХ  не  развиваются,   промышленного  производства  нет,  молодёжь  из  поселения  старается  выехать.</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На территории поселения на 01.01.2023 года фактически работает 21 предприятие, (организации, учреждения), в том числе промышленных предприятий -нет, сельскохозяйственных- 7 (из них крестьянских фермерских хозяйств-5),   лесохозяйственных- нет, строительных- нет, транспортных- нет, торговли и общественного питания- 7.</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Специализацией поселения является плодовое и зерно-мясо-молочное направление. Данным видом деятельности- плодовым и зерновым - занимается  1 сельскохозяйственный производственный кооператив «Семёновский», а зерно-мясо-молочное направление деятельности поддерживает   1 общество ограниченной ответственности   «Сиб-Колос» и  7 крестьянских (фермерских) хозяйств.</w:t>
      </w:r>
    </w:p>
    <w:p w:rsidR="00F664EC" w:rsidRPr="00892BB6" w:rsidRDefault="00F664EC" w:rsidP="00892BB6">
      <w:pPr>
        <w:jc w:val="both"/>
        <w:rPr>
          <w:rFonts w:ascii="Times New Roman" w:hAnsi="Times New Roman" w:cs="Times New Roman"/>
          <w:sz w:val="24"/>
          <w:szCs w:val="24"/>
        </w:rPr>
      </w:pPr>
      <w:r w:rsidRPr="00892BB6">
        <w:rPr>
          <w:rFonts w:ascii="Times New Roman" w:hAnsi="Times New Roman" w:cs="Times New Roman"/>
          <w:sz w:val="24"/>
          <w:szCs w:val="24"/>
        </w:rPr>
        <w:lastRenderedPageBreak/>
        <w:t>На территории поселения имеются водоемы: пруд с.Сурково ( Клин-Малиновский), право  собственности принадлежит ООО «Сиб-Колос», пруд п.Русско-Семеновский находится на балансе СПК «Семёновский» , в которых  водятся  породы рыбы: щука, карп, карась.</w:t>
      </w:r>
    </w:p>
    <w:p w:rsidR="00F664EC" w:rsidRPr="00892BB6" w:rsidRDefault="00F664EC" w:rsidP="00892BB6">
      <w:pPr>
        <w:jc w:val="both"/>
        <w:rPr>
          <w:rFonts w:ascii="Times New Roman" w:hAnsi="Times New Roman" w:cs="Times New Roman"/>
          <w:sz w:val="24"/>
          <w:szCs w:val="24"/>
        </w:rPr>
      </w:pPr>
      <w:r w:rsidRPr="00892BB6">
        <w:rPr>
          <w:rFonts w:ascii="Times New Roman" w:hAnsi="Times New Roman" w:cs="Times New Roman"/>
          <w:sz w:val="24"/>
          <w:szCs w:val="24"/>
        </w:rPr>
        <w:t>На территории поселения  имеется - Осиновское месторождение известняка с  объёмом  производства   до 1 млн. руб. в год, также  имеется  карьер по добыче камня около посёлка Русско- Семёновский. Работы   собственниками  по  добыче  камня   не  ведутся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Факторами, ограничивающими экономический рост Сурковского сельсовета  района, являются: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-недостаточное количества  рабочих мест;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-недостаток квалифицированных кадров;</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-высокий уровень износа основных фондов организаций,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-слаборазвитая дорожно-транспортная и коммуникационная инфраструктура;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-высокие процентные ставки по банковским кредитам для предприятий, предпринимателей и частных лиц;</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старение населения.</w:t>
      </w:r>
    </w:p>
    <w:p w:rsidR="00F664EC" w:rsidRPr="00892BB6" w:rsidRDefault="00F664EC" w:rsidP="00892BB6">
      <w:pPr>
        <w:jc w:val="center"/>
        <w:rPr>
          <w:rFonts w:ascii="Times New Roman" w:hAnsi="Times New Roman" w:cs="Times New Roman"/>
          <w:b/>
          <w:sz w:val="24"/>
          <w:szCs w:val="24"/>
          <w:lang w:eastAsia="ru-RU"/>
        </w:rPr>
      </w:pPr>
      <w:bookmarkStart w:id="1" w:name="_Toc111197454"/>
      <w:r w:rsidRPr="00892BB6">
        <w:rPr>
          <w:rFonts w:ascii="Times New Roman" w:hAnsi="Times New Roman" w:cs="Times New Roman"/>
          <w:b/>
          <w:sz w:val="24"/>
          <w:szCs w:val="24"/>
          <w:lang w:eastAsia="ru-RU"/>
        </w:rPr>
        <w:t>3. Приоритеты социально-экономического</w:t>
      </w:r>
      <w:bookmarkEnd w:id="1"/>
      <w:r w:rsidR="00892BB6">
        <w:rPr>
          <w:rFonts w:ascii="Times New Roman" w:hAnsi="Times New Roman" w:cs="Times New Roman"/>
          <w:b/>
          <w:sz w:val="24"/>
          <w:szCs w:val="24"/>
          <w:lang w:eastAsia="ru-RU"/>
        </w:rPr>
        <w:t xml:space="preserve"> </w:t>
      </w:r>
      <w:r w:rsidRPr="00892BB6">
        <w:rPr>
          <w:rFonts w:ascii="Times New Roman" w:hAnsi="Times New Roman" w:cs="Times New Roman"/>
          <w:b/>
          <w:sz w:val="24"/>
          <w:szCs w:val="24"/>
          <w:lang w:eastAsia="ru-RU"/>
        </w:rPr>
        <w:t>развития Сурковского сельсовета Тогучинского района Новосибирской области на 2024 год и плановый период 2025 и 2026 годов</w:t>
      </w:r>
    </w:p>
    <w:p w:rsidR="00F664EC" w:rsidRPr="00892BB6" w:rsidRDefault="00F664EC" w:rsidP="00892BB6">
      <w:pPr>
        <w:jc w:val="both"/>
        <w:rPr>
          <w:rFonts w:ascii="Times New Roman" w:hAnsi="Times New Roman" w:cs="Times New Roman"/>
          <w:sz w:val="24"/>
          <w:szCs w:val="24"/>
          <w:lang w:eastAsia="ru-RU"/>
        </w:rPr>
      </w:pP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Приоритеты социально-экономического развития Сурковского сельсовета Тогучинского района Новосибирской области на 2024 год и плановый период 2025и 2026 годов:</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1) развитие человеческого капитала и социальной сферы.</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Стабилизация демографической ситуации в Сурковском сельсовете Тогучинского района  Новосибирской области: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формирование здорового образа жизни у граждан:</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Обеспечение благополучия и высокого уровня жизни населения региона: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цифровизация процесса предоставления государственных услуг, в том числе путем внедрения инструментов беззаявительного назначения мер социальной поддержки граждан.</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Создание условий для максимальной реализации трудового потенциала, обеспечения эффективной занятости граждан:</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организация профессиональной переподготовки и повышения квалификации ищущих работу граждан, включая граждан предпенсионного возраста и женщин, воспитывающих детей дошкольного возраста;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Формирование условий для развития нравственной разносторонней личности, имеющей возможности для самореализации: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поселения;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обеспечение формирования гармоничной и комфортной культурной среды  и модернизация инфраструктуры в сфере культуры;</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повышение эффективности системы патриотического воспитания граждан в на территории сельсовета;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создание условий для укрепления и сохранения межнациональных отношений;</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2) развитие конкурентоспособной экономики с высоким уровнем предпринимательской активности и конкуренции.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ускорение процессов цифровой трансформации социально-экономической деятельности за счет масштабного внедрения цифровых технологий;</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развитие малого и среднего предпринимательства как масштабного резерва экономического роста;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содействие повышению энергобезопасности и энергоэффективности в экономике и социальной сфере;</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3) создание современной и безопасной среды для жизни, преображение поселения.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Обеспечение рационального природопользования как основы экологической безопасности, высоких стандартов экологического благополучия: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сохранение благоприятной окружающей среды;</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в том числе с участием регионального оператора по обращению с твердыми коммунальными отходами.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4)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повышение качества и доступности предоставления государственных и муниципальных услуг;</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совершенствование контрольно-надзорной деятельности на территории Сурковского сельсовета;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активизация инвестиционных процессов на  муниципальном уровне путём  участия поселения в различных проектах;</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повышение собираемости налогов и снижение уровня недоимки;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повышение качества и эффективности управления бюджетными средствами;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совершенствование межбюджетных отношений, укрепление самостоятельности местных бюджетов;</w:t>
      </w:r>
    </w:p>
    <w:p w:rsidR="00F664EC" w:rsidRPr="00892BB6" w:rsidRDefault="00F664EC" w:rsidP="00892BB6">
      <w:pPr>
        <w:jc w:val="both"/>
        <w:rPr>
          <w:rFonts w:ascii="Times New Roman" w:hAnsi="Times New Roman" w:cs="Times New Roman"/>
          <w:sz w:val="24"/>
          <w:szCs w:val="24"/>
          <w:lang w:eastAsia="ru-RU"/>
        </w:rPr>
      </w:pPr>
      <w:bookmarkStart w:id="2" w:name="_Toc111197455"/>
    </w:p>
    <w:p w:rsidR="00F664EC" w:rsidRPr="00892BB6" w:rsidRDefault="00F664EC" w:rsidP="00892BB6">
      <w:pPr>
        <w:jc w:val="both"/>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4. Сценарные условия функционирования экономики и социальной</w:t>
      </w:r>
      <w:bookmarkEnd w:id="2"/>
      <w:r w:rsidR="00892BB6" w:rsidRPr="00892BB6">
        <w:rPr>
          <w:rFonts w:ascii="Times New Roman" w:hAnsi="Times New Roman" w:cs="Times New Roman"/>
          <w:b/>
          <w:sz w:val="24"/>
          <w:szCs w:val="24"/>
          <w:lang w:eastAsia="ru-RU"/>
        </w:rPr>
        <w:t xml:space="preserve"> </w:t>
      </w:r>
      <w:r w:rsidRPr="00892BB6">
        <w:rPr>
          <w:rFonts w:ascii="Times New Roman" w:hAnsi="Times New Roman" w:cs="Times New Roman"/>
          <w:b/>
          <w:sz w:val="24"/>
          <w:szCs w:val="24"/>
          <w:lang w:eastAsia="ru-RU"/>
        </w:rPr>
        <w:t>сферы Новосибирской области и целевые показатели прогноза</w:t>
      </w:r>
      <w:r w:rsidR="00892BB6" w:rsidRPr="00892BB6">
        <w:rPr>
          <w:rFonts w:ascii="Times New Roman" w:hAnsi="Times New Roman" w:cs="Times New Roman"/>
          <w:b/>
          <w:sz w:val="24"/>
          <w:szCs w:val="24"/>
          <w:lang w:eastAsia="ru-RU"/>
        </w:rPr>
        <w:t xml:space="preserve"> </w:t>
      </w:r>
      <w:r w:rsidRPr="00892BB6">
        <w:rPr>
          <w:rFonts w:ascii="Times New Roman" w:hAnsi="Times New Roman" w:cs="Times New Roman"/>
          <w:b/>
          <w:sz w:val="24"/>
          <w:szCs w:val="24"/>
          <w:lang w:eastAsia="ru-RU"/>
        </w:rPr>
        <w:t>социально-экономического развития Новосибирской области</w:t>
      </w:r>
      <w:r w:rsidR="00892BB6" w:rsidRPr="00892BB6">
        <w:rPr>
          <w:rFonts w:ascii="Times New Roman" w:hAnsi="Times New Roman" w:cs="Times New Roman"/>
          <w:b/>
          <w:sz w:val="24"/>
          <w:szCs w:val="24"/>
          <w:lang w:eastAsia="ru-RU"/>
        </w:rPr>
        <w:t xml:space="preserve"> </w:t>
      </w:r>
      <w:r w:rsidRPr="00892BB6">
        <w:rPr>
          <w:rFonts w:ascii="Times New Roman" w:hAnsi="Times New Roman" w:cs="Times New Roman"/>
          <w:b/>
          <w:sz w:val="24"/>
          <w:szCs w:val="24"/>
          <w:lang w:eastAsia="ru-RU"/>
        </w:rPr>
        <w:t>на 2024 год и плановый период 2025 и 2026    годов</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      Прогнозные показатели социально-экономического развития   поселения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поселения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товарооборота, трудовых ресурсов и т.д.</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 Предварительный прогноз разработан на вариативной основе в двух вариантах: вариант 1 – консервативный, вариант 2 – умеренно-оптимистичный</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 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ограниченные возможности бюджета  поселения и Тогучинского района , при слабом росте потребительского спроса;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 </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Варианты   по  многим  показателям совпадают, т.к.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проекта  бюджета  поселения.</w:t>
      </w:r>
    </w:p>
    <w:p w:rsidR="00F664EC" w:rsidRPr="00892BB6" w:rsidRDefault="00F664EC" w:rsidP="00892BB6">
      <w:pPr>
        <w:jc w:val="both"/>
        <w:rPr>
          <w:rFonts w:ascii="Times New Roman" w:hAnsi="Times New Roman" w:cs="Times New Roman"/>
          <w:sz w:val="24"/>
          <w:szCs w:val="24"/>
          <w:lang w:eastAsia="zh-CN" w:bidi="hi-IN"/>
        </w:rPr>
      </w:pPr>
      <w:r w:rsidRPr="00892BB6">
        <w:rPr>
          <w:rFonts w:ascii="Times New Roman" w:hAnsi="Times New Roman" w:cs="Times New Roman"/>
          <w:sz w:val="24"/>
          <w:szCs w:val="24"/>
          <w:lang w:eastAsia="zh-CN" w:bidi="hi-IN"/>
        </w:rPr>
        <w:t xml:space="preserve"> Целевые показатели предварительного прогноза социально-экономического развития Сурковского сельсовета Тогучинского района Новосибирской области  на 2024 год и плановый период 2025 и 2026 годов приведены в таблице.</w:t>
      </w: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rPr>
          <w:lang w:eastAsia="zh-CN" w:bidi="hi-IN"/>
        </w:rPr>
      </w:pPr>
    </w:p>
    <w:p w:rsidR="00F664EC" w:rsidRPr="00F664EC" w:rsidRDefault="00F664EC" w:rsidP="00F664EC">
      <w:pPr>
        <w:sectPr w:rsidR="00F664EC" w:rsidRPr="00F664EC">
          <w:pgSz w:w="11906" w:h="16838"/>
          <w:pgMar w:top="1134" w:right="850" w:bottom="1134" w:left="1701" w:header="708" w:footer="708" w:gutter="0"/>
          <w:cols w:space="708"/>
          <w:docGrid w:linePitch="360"/>
        </w:sectPr>
      </w:pPr>
    </w:p>
    <w:p w:rsidR="00F664EC" w:rsidRPr="00892BB6" w:rsidRDefault="00F664EC" w:rsidP="00892BB6">
      <w:pPr>
        <w:jc w:val="center"/>
        <w:rPr>
          <w:rFonts w:ascii="Times New Roman" w:hAnsi="Times New Roman" w:cs="Times New Roman"/>
          <w:sz w:val="24"/>
          <w:szCs w:val="24"/>
        </w:rPr>
      </w:pPr>
      <w:r w:rsidRPr="00892BB6">
        <w:rPr>
          <w:rFonts w:ascii="Times New Roman" w:hAnsi="Times New Roman" w:cs="Times New Roman"/>
          <w:sz w:val="24"/>
          <w:szCs w:val="24"/>
        </w:rPr>
        <w:lastRenderedPageBreak/>
        <w:t>Основные показатели прогноза социально-экономического развития</w:t>
      </w:r>
    </w:p>
    <w:p w:rsidR="00F664EC" w:rsidRPr="00892BB6" w:rsidRDefault="00F664EC" w:rsidP="00892BB6">
      <w:pPr>
        <w:jc w:val="center"/>
        <w:rPr>
          <w:rFonts w:ascii="Times New Roman" w:hAnsi="Times New Roman" w:cs="Times New Roman"/>
          <w:sz w:val="24"/>
          <w:szCs w:val="24"/>
        </w:rPr>
      </w:pPr>
      <w:r w:rsidRPr="00892BB6">
        <w:rPr>
          <w:rFonts w:ascii="Times New Roman" w:hAnsi="Times New Roman" w:cs="Times New Roman"/>
          <w:sz w:val="24"/>
          <w:szCs w:val="24"/>
        </w:rPr>
        <w:t>Сурковского сельсовета Тогучинского района Новосибирской области  на 2023год и на период до 2025 года</w:t>
      </w:r>
    </w:p>
    <w:p w:rsidR="00F664EC" w:rsidRPr="00892BB6" w:rsidRDefault="00F664EC" w:rsidP="00F664EC">
      <w:pPr>
        <w:rPr>
          <w:rFonts w:ascii="Times New Roman" w:hAnsi="Times New Roman" w:cs="Times New Roman"/>
          <w:sz w:val="24"/>
          <w:szCs w:val="24"/>
        </w:rPr>
      </w:pPr>
    </w:p>
    <w:tbl>
      <w:tblPr>
        <w:tblpPr w:leftFromText="180" w:rightFromText="180" w:vertAnchor="text" w:tblpY="1"/>
        <w:tblOverlap w:val="never"/>
        <w:tblW w:w="14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524"/>
        <w:gridCol w:w="2794"/>
        <w:gridCol w:w="744"/>
        <w:gridCol w:w="993"/>
        <w:gridCol w:w="992"/>
        <w:gridCol w:w="992"/>
        <w:gridCol w:w="992"/>
        <w:gridCol w:w="1117"/>
        <w:gridCol w:w="1007"/>
        <w:gridCol w:w="1009"/>
        <w:gridCol w:w="1005"/>
        <w:gridCol w:w="996"/>
        <w:gridCol w:w="981"/>
      </w:tblGrid>
      <w:tr w:rsidR="00F664EC" w:rsidRPr="00892BB6" w:rsidTr="00F664EC">
        <w:trPr>
          <w:tblHeader/>
        </w:trPr>
        <w:tc>
          <w:tcPr>
            <w:tcW w:w="52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w:t>
            </w:r>
          </w:p>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п/п</w:t>
            </w:r>
          </w:p>
        </w:tc>
        <w:tc>
          <w:tcPr>
            <w:tcW w:w="279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Показатели</w:t>
            </w:r>
          </w:p>
        </w:tc>
        <w:tc>
          <w:tcPr>
            <w:tcW w:w="74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Единица измерения</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отчет</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отчет</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отчёт</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оценка</w:t>
            </w:r>
          </w:p>
        </w:tc>
        <w:tc>
          <w:tcPr>
            <w:tcW w:w="6115" w:type="dxa"/>
            <w:gridSpan w:val="6"/>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Прогноз</w:t>
            </w:r>
          </w:p>
        </w:tc>
      </w:tr>
      <w:tr w:rsidR="00F664EC" w:rsidRPr="00892BB6" w:rsidTr="00F664EC">
        <w:trPr>
          <w:tblHeader/>
        </w:trPr>
        <w:tc>
          <w:tcPr>
            <w:tcW w:w="52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74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993"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2020</w:t>
            </w:r>
          </w:p>
        </w:tc>
        <w:tc>
          <w:tcPr>
            <w:tcW w:w="992"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2021</w:t>
            </w:r>
          </w:p>
        </w:tc>
        <w:tc>
          <w:tcPr>
            <w:tcW w:w="992"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2022</w:t>
            </w:r>
          </w:p>
        </w:tc>
        <w:tc>
          <w:tcPr>
            <w:tcW w:w="992" w:type="dxa"/>
            <w:vMerge w:val="restart"/>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2023</w:t>
            </w:r>
          </w:p>
        </w:tc>
        <w:tc>
          <w:tcPr>
            <w:tcW w:w="2124" w:type="dxa"/>
            <w:gridSpan w:val="2"/>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2024</w:t>
            </w:r>
          </w:p>
        </w:tc>
        <w:tc>
          <w:tcPr>
            <w:tcW w:w="2014" w:type="dxa"/>
            <w:gridSpan w:val="2"/>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2025</w:t>
            </w:r>
          </w:p>
        </w:tc>
        <w:tc>
          <w:tcPr>
            <w:tcW w:w="1977" w:type="dxa"/>
            <w:gridSpan w:val="2"/>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2026</w:t>
            </w:r>
          </w:p>
        </w:tc>
      </w:tr>
      <w:tr w:rsidR="00F664EC" w:rsidRPr="00892BB6" w:rsidTr="00F664EC">
        <w:trPr>
          <w:tblHeader/>
        </w:trPr>
        <w:tc>
          <w:tcPr>
            <w:tcW w:w="52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74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993"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992"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992"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992" w:type="dxa"/>
            <w:vMerge/>
            <w:shd w:val="clear" w:color="auto" w:fill="auto"/>
          </w:tcPr>
          <w:p w:rsidR="00F664EC" w:rsidRPr="00892BB6" w:rsidRDefault="00F664EC" w:rsidP="00F664EC">
            <w:pPr>
              <w:rPr>
                <w:rFonts w:ascii="Times New Roman" w:hAnsi="Times New Roman" w:cs="Times New Roman"/>
                <w:sz w:val="24"/>
                <w:szCs w:val="24"/>
              </w:rPr>
            </w:pP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1</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2</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1</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2</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1</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вариант 2</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Население</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Численность населения поселения</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1096</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1077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1050</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959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Сельское хозяйство</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w:t>
            </w:r>
          </w:p>
        </w:tc>
        <w:tc>
          <w:tcPr>
            <w:tcW w:w="279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Объем производства продукции сельского хозяйства</w:t>
            </w:r>
          </w:p>
          <w:p w:rsidR="00F664EC" w:rsidRPr="00892BB6" w:rsidRDefault="00F664EC" w:rsidP="00F664EC">
            <w:pPr>
              <w:rPr>
                <w:rFonts w:ascii="Times New Roman" w:hAnsi="Times New Roman" w:cs="Times New Roman"/>
                <w:sz w:val="24"/>
                <w:szCs w:val="24"/>
                <w:lang w:eastAsia="ru-RU"/>
              </w:rPr>
            </w:pP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84,7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97,7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126,7</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128,0</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128,0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128,0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128,0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128,0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128,0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128,0</w:t>
            </w:r>
          </w:p>
        </w:tc>
      </w:tr>
      <w:tr w:rsidR="00F664EC" w:rsidRPr="00892BB6" w:rsidTr="00F664EC">
        <w:trPr>
          <w:trHeight w:val="1152"/>
        </w:trPr>
        <w:tc>
          <w:tcPr>
            <w:tcW w:w="52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vMerge/>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 к предыдущему году</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176,8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115,3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129,7</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101,0</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100,0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100,0</w:t>
            </w:r>
          </w:p>
        </w:tc>
      </w:tr>
      <w:tr w:rsidR="00F664EC" w:rsidRPr="00892BB6" w:rsidTr="00F664EC">
        <w:trPr>
          <w:trHeight w:val="723"/>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Продукция растениеводства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p w:rsidR="00F664EC" w:rsidRPr="00892BB6" w:rsidRDefault="00F664EC" w:rsidP="00F664EC">
            <w:pPr>
              <w:rPr>
                <w:rFonts w:ascii="Times New Roman" w:hAnsi="Times New Roman" w:cs="Times New Roman"/>
                <w:sz w:val="24"/>
                <w:szCs w:val="24"/>
              </w:rPr>
            </w:pP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43,0</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47,2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48,0</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32,0</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32,0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32,0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34,0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34,0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38,0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38,0</w:t>
            </w:r>
          </w:p>
        </w:tc>
      </w:tr>
      <w:tr w:rsidR="00F664EC" w:rsidRPr="00892BB6" w:rsidTr="00F664EC">
        <w:trPr>
          <w:trHeight w:val="809"/>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lastRenderedPageBreak/>
              <w:t>4</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Продукция животноводства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41,7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50,5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78,7</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96,0</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80,0</w:t>
            </w:r>
          </w:p>
        </w:tc>
      </w:tr>
      <w:tr w:rsidR="00F664EC" w:rsidRPr="00892BB6" w:rsidTr="00F664EC">
        <w:trPr>
          <w:trHeight w:val="575"/>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6</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Поголовье скота  (все категории хозяйств):</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крупный рогатый скот</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тыс. голов</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1,146</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в том числе коровы</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тыс. голов</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0,399</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0,4</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0,5</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0,4</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0,4</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0,4</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0,3</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0,3</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0,3</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0,3</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свиньи</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тыс. голов</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0,123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0.05</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0,03</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0,1</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Производство молока (все категории хозяйств) </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тыс. тонн</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1,935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1,705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2,025</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2,515</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2.5</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2.5</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8</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Производство мяса на убой в живом весе (все категории хозяйств) </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тонн</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94,0</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88,0</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68,8</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115,3</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50,0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55,0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55,0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60,0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60,0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Инвестиции</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rPr>
          <w:trHeight w:val="763"/>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Инвестиции в основной капитал за счет всех источников финансирования</w:t>
            </w:r>
          </w:p>
          <w:p w:rsidR="00F664EC" w:rsidRPr="00892BB6" w:rsidRDefault="00F664EC" w:rsidP="00F664EC">
            <w:pPr>
              <w:rPr>
                <w:rFonts w:ascii="Times New Roman" w:hAnsi="Times New Roman" w:cs="Times New Roman"/>
                <w:sz w:val="24"/>
                <w:szCs w:val="24"/>
                <w:lang w:eastAsia="ru-RU"/>
              </w:rPr>
            </w:pP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23,3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29,2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13,2</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7,8</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8,0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8,0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9,0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9,0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Малое и среднее предпринимательство</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Число малых предприятий, включая микропредприятия (на конец года)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ед.</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14</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Численность занятых на малых предприятиях</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96</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108</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97</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102</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102</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104</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104</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Численность индивидуальных предпринимателей</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Торговля и услуги населению</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rPr>
          <w:trHeight w:val="918"/>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13</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Оборот розничной    торговли</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14,9</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15,0</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15,5</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15,5</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15,5</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15,8</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15,8</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16,0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16,0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Труд, занятость,            доходы населения</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Численность занятых в экономике</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264</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274</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219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15</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Численность населения в трудоспособном возрасте</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710</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559</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499</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489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490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490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492</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492</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494</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494</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16</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Уровень официально зарегистрированной безработицы</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14,6</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6,2</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5,2</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r>
      <w:tr w:rsidR="00F664EC" w:rsidRPr="00892BB6" w:rsidTr="00F664EC">
        <w:tc>
          <w:tcPr>
            <w:tcW w:w="52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lastRenderedPageBreak/>
              <w:t>17</w:t>
            </w:r>
          </w:p>
        </w:tc>
        <w:tc>
          <w:tcPr>
            <w:tcW w:w="279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Общий фонд оплаты труда </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58,5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62,8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73,295</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77,963</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79,9</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79,9</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88,0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88,0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108,0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108,0</w:t>
            </w:r>
          </w:p>
        </w:tc>
      </w:tr>
      <w:tr w:rsidR="00F664EC" w:rsidRPr="00892BB6" w:rsidTr="00F664EC">
        <w:tc>
          <w:tcPr>
            <w:tcW w:w="52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vMerge/>
            <w:shd w:val="clear" w:color="auto" w:fill="auto"/>
            <w:tcMar>
              <w:left w:w="93" w:type="dxa"/>
            </w:tcMar>
            <w:vAlign w:val="bottom"/>
          </w:tcPr>
          <w:p w:rsidR="00F664EC" w:rsidRPr="00892BB6" w:rsidRDefault="00F664EC" w:rsidP="00F664EC">
            <w:pPr>
              <w:rPr>
                <w:rFonts w:ascii="Times New Roman" w:hAnsi="Times New Roman" w:cs="Times New Roman"/>
                <w:sz w:val="24"/>
                <w:szCs w:val="24"/>
                <w:lang w:eastAsia="ru-RU"/>
              </w:rPr>
            </w:pP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к предыдущему году</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148,8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107,3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116,7</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106,4</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102,5</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110,0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122,7</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122,7</w:t>
            </w:r>
          </w:p>
        </w:tc>
      </w:tr>
      <w:tr w:rsidR="00F664EC" w:rsidRPr="00892BB6" w:rsidTr="00F664EC">
        <w:trPr>
          <w:trHeight w:val="556"/>
        </w:trPr>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18</w:t>
            </w:r>
          </w:p>
        </w:tc>
        <w:tc>
          <w:tcPr>
            <w:tcW w:w="2794" w:type="dxa"/>
            <w:shd w:val="clear" w:color="auto" w:fill="auto"/>
            <w:tcMar>
              <w:left w:w="93" w:type="dxa"/>
            </w:tcMar>
            <w:vAlign w:val="bottom"/>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Среднесписочная численность работников</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267</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264</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274</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219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220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220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220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220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220</w:t>
            </w:r>
          </w:p>
        </w:tc>
      </w:tr>
      <w:tr w:rsidR="00F664EC" w:rsidRPr="00892BB6" w:rsidTr="00F664EC">
        <w:trPr>
          <w:trHeight w:val="309"/>
        </w:trPr>
        <w:tc>
          <w:tcPr>
            <w:tcW w:w="52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19</w:t>
            </w:r>
          </w:p>
        </w:tc>
        <w:tc>
          <w:tcPr>
            <w:tcW w:w="2794" w:type="dxa"/>
            <w:vMerge w:val="restart"/>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Среднемесячная заработная плата               1 работника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18258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19823</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26750</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29666</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30265,0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30265,0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33333,0</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33333,0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40909,0</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40909</w:t>
            </w:r>
          </w:p>
        </w:tc>
      </w:tr>
      <w:tr w:rsidR="00F664EC" w:rsidRPr="00892BB6" w:rsidTr="00F664EC">
        <w:tc>
          <w:tcPr>
            <w:tcW w:w="524" w:type="dxa"/>
            <w:vMerge/>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vMerge/>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к предыдущему году</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140,5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108,6</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134,9</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110,9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102,0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110,1</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100,0</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122,7</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100,0</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Развитие социальной сферы</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20</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Численность детей в дошкольных образовательных учреждениях</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27</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26</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26</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21</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Численность обучающихся в общеобразовательных учреждениях (без </w:t>
            </w:r>
            <w:r w:rsidRPr="00892BB6">
              <w:rPr>
                <w:rFonts w:ascii="Times New Roman" w:hAnsi="Times New Roman" w:cs="Times New Roman"/>
                <w:sz w:val="24"/>
                <w:szCs w:val="24"/>
                <w:lang w:eastAsia="ru-RU"/>
              </w:rPr>
              <w:lastRenderedPageBreak/>
              <w:t>вечерних (сменных) общеобразовательных учреждениях (на начало учебного года)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чел.</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164</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132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123</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124</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rPr>
              <w:t>124</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Бюджет</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Х</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22</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Доходы консолидированного бюджета поселения</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19468,4</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23017,8</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25543,2</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16590,5</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23646,0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23646,0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11595,5</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11595,5</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8987,7</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8987,7</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23</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 xml:space="preserve">Объем налоговых и неналоговых доходов консолидированного бюджета </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3766,2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3231,1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4151,6</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3255,7</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4641,3</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4641,3</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5125,7</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5125,7</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5212,1</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5212,1</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24</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Уровень обеспеченности налоговыми и неналоговыми доходами бюджета на 1 человека</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p>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3436,31</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3000,0</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3953,9</w:t>
            </w:r>
          </w:p>
        </w:tc>
        <w:tc>
          <w:tcPr>
            <w:tcW w:w="992" w:type="dxa"/>
            <w:shd w:val="clear" w:color="auto" w:fill="auto"/>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3394,9</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4641,3</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4641,3</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5125,7</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5125,7</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5212,1</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5212,1</w:t>
            </w:r>
          </w:p>
        </w:tc>
      </w:tr>
      <w:tr w:rsidR="00F664EC" w:rsidRPr="00892BB6" w:rsidTr="00F664EC">
        <w:tc>
          <w:tcPr>
            <w:tcW w:w="52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25</w:t>
            </w:r>
          </w:p>
        </w:tc>
        <w:tc>
          <w:tcPr>
            <w:tcW w:w="2794" w:type="dxa"/>
            <w:shd w:val="clear" w:color="auto" w:fill="auto"/>
            <w:tcMar>
              <w:left w:w="93" w:type="dxa"/>
            </w:tcMar>
          </w:tcPr>
          <w:p w:rsidR="00F664EC" w:rsidRPr="00892BB6" w:rsidRDefault="00F664EC" w:rsidP="00F664EC">
            <w:pPr>
              <w:rPr>
                <w:rFonts w:ascii="Times New Roman" w:hAnsi="Times New Roman" w:cs="Times New Roman"/>
                <w:sz w:val="24"/>
                <w:szCs w:val="24"/>
              </w:rPr>
            </w:pPr>
            <w:r w:rsidRPr="00892BB6">
              <w:rPr>
                <w:rFonts w:ascii="Times New Roman" w:hAnsi="Times New Roman" w:cs="Times New Roman"/>
                <w:sz w:val="24"/>
                <w:szCs w:val="24"/>
              </w:rPr>
              <w:t>Расходы консолидированного бюджета  поселения</w:t>
            </w:r>
          </w:p>
        </w:tc>
        <w:tc>
          <w:tcPr>
            <w:tcW w:w="744"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млн. руб.</w:t>
            </w:r>
          </w:p>
        </w:tc>
        <w:tc>
          <w:tcPr>
            <w:tcW w:w="993"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20523,2</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22858,5</w:t>
            </w:r>
          </w:p>
        </w:tc>
        <w:tc>
          <w:tcPr>
            <w:tcW w:w="992"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27166,9</w:t>
            </w:r>
          </w:p>
        </w:tc>
        <w:tc>
          <w:tcPr>
            <w:tcW w:w="992" w:type="dxa"/>
            <w:shd w:val="clear" w:color="auto" w:fill="auto"/>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18023,2</w:t>
            </w:r>
          </w:p>
        </w:tc>
        <w:tc>
          <w:tcPr>
            <w:tcW w:w="111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23646,0</w:t>
            </w:r>
          </w:p>
        </w:tc>
        <w:tc>
          <w:tcPr>
            <w:tcW w:w="1007"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23646,0</w:t>
            </w:r>
          </w:p>
        </w:tc>
        <w:tc>
          <w:tcPr>
            <w:tcW w:w="1009"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11595,5</w:t>
            </w:r>
          </w:p>
        </w:tc>
        <w:tc>
          <w:tcPr>
            <w:tcW w:w="1005"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11595,5</w:t>
            </w:r>
          </w:p>
        </w:tc>
        <w:tc>
          <w:tcPr>
            <w:tcW w:w="996"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8987,7</w:t>
            </w:r>
          </w:p>
        </w:tc>
        <w:tc>
          <w:tcPr>
            <w:tcW w:w="981" w:type="dxa"/>
            <w:shd w:val="clear" w:color="auto" w:fill="auto"/>
            <w:tcMar>
              <w:left w:w="93"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8987,7</w:t>
            </w:r>
          </w:p>
        </w:tc>
      </w:tr>
    </w:tbl>
    <w:p w:rsidR="00F664EC" w:rsidRPr="00F664EC" w:rsidRDefault="00F664EC" w:rsidP="00F664EC">
      <w:pPr>
        <w:rPr>
          <w:lang w:eastAsia="ru-RU"/>
        </w:rPr>
        <w:sectPr w:rsidR="00F664EC" w:rsidRPr="00F664EC" w:rsidSect="00F664EC">
          <w:pgSz w:w="16838" w:h="11906" w:orient="landscape"/>
          <w:pgMar w:top="1701" w:right="1134" w:bottom="851" w:left="1134" w:header="709" w:footer="709" w:gutter="0"/>
          <w:cols w:space="708"/>
          <w:docGrid w:linePitch="360"/>
        </w:sectPr>
      </w:pPr>
      <w:r w:rsidRPr="00F664EC">
        <w:rPr>
          <w:lang w:eastAsia="ru-RU"/>
        </w:rPr>
        <w:lastRenderedPageBreak/>
        <w:br/>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В прогнозном периоде определены следующие приоритетные направления социально-экономического развития Сурковского сельсовета Тогучинского района Новосибирской области: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развитие человеческого капитала и социальной сферы;</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развитие конкурентоспособной экономики с высоким уровнем предпринимательской активности и конкуренции;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создание современной и безопасной среды для жизни, преображение поселков поселения;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совершенствование государственного и муниципального управления процессами социально-экономического развития Новосибирской области.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Данные направления социально-экономического развития Сурковского сельсовета  подробно раскрыты в соответствующих разделах прогноза.</w:t>
      </w:r>
    </w:p>
    <w:p w:rsidR="00F664EC" w:rsidRPr="00892BB6" w:rsidRDefault="00F664EC" w:rsidP="00892BB6">
      <w:pPr>
        <w:jc w:val="both"/>
        <w:rPr>
          <w:rFonts w:ascii="Times New Roman" w:hAnsi="Times New Roman" w:cs="Times New Roman"/>
          <w:b/>
          <w:sz w:val="24"/>
          <w:szCs w:val="24"/>
          <w:lang w:eastAsia="ru-RU"/>
        </w:rPr>
      </w:pPr>
      <w:bookmarkStart w:id="3" w:name="_Toc111197457"/>
      <w:r w:rsidRPr="00892BB6">
        <w:rPr>
          <w:rFonts w:ascii="Times New Roman" w:hAnsi="Times New Roman" w:cs="Times New Roman"/>
          <w:b/>
          <w:sz w:val="24"/>
          <w:szCs w:val="24"/>
          <w:lang w:eastAsia="ru-RU"/>
        </w:rPr>
        <w:t>5. Развитие человеческого капитала и социальной сферы</w:t>
      </w:r>
      <w:bookmarkEnd w:id="3"/>
    </w:p>
    <w:p w:rsidR="00F664EC" w:rsidRPr="00892BB6" w:rsidRDefault="00F664EC" w:rsidP="00892BB6">
      <w:pPr>
        <w:jc w:val="both"/>
        <w:rPr>
          <w:rFonts w:ascii="Times New Roman" w:hAnsi="Times New Roman" w:cs="Times New Roman"/>
          <w:b/>
          <w:sz w:val="24"/>
          <w:szCs w:val="24"/>
          <w:lang w:eastAsia="ru-RU"/>
        </w:rPr>
      </w:pPr>
      <w:bookmarkStart w:id="4" w:name="_Toc111197458"/>
      <w:r w:rsidRPr="00892BB6">
        <w:rPr>
          <w:rFonts w:ascii="Times New Roman" w:hAnsi="Times New Roman" w:cs="Times New Roman"/>
          <w:b/>
          <w:sz w:val="24"/>
          <w:szCs w:val="24"/>
          <w:lang w:eastAsia="ru-RU"/>
        </w:rPr>
        <w:t>5.1. Демографическое развитие Сурковского сельсовета Тогучинского района Новосибирской области</w:t>
      </w:r>
      <w:bookmarkEnd w:id="4"/>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В целом динамика демографической</w:t>
      </w:r>
      <w:r w:rsidRPr="00892BB6">
        <w:rPr>
          <w:rFonts w:ascii="Times New Roman" w:hAnsi="Times New Roman" w:cs="Times New Roman"/>
          <w:sz w:val="24"/>
          <w:szCs w:val="24"/>
          <w:lang w:eastAsia="ru-RU"/>
        </w:rPr>
        <w:tab/>
        <w:t xml:space="preserve"> ситуации в поселении совпадает с тенденциями демографического развития области – наблюдается  старение  населения. Средний  возраст поселения   составляет  свыше 50 лет, любой расчёт среднего возраста будет неверным, так как  производится по данным ПХУ, по которым  численность  отличается от статистической  более, чем на 400 человек.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ab/>
        <w:t>В 2023 году численность экономически активного населения, занятого на предприятиях и в учреждениях поселения, составила 219 человека, что практически  на 20  % меньше, чем за аналогичный период прошлого года. Это объясняется тем, что экономически активное население  выезжает за пределы Сурковского сельсовета - в областном, районном центре, за пределами региона. Численность населения в трудоспособном возрасте составила 489 человек (без учёта лиц  старше пенсионного возраста, численность которых составляет 243 человека, 30 из которых  в настоящее время продолжают трудовую деятельность) . Точных сведений по числу родившихся и умерших, а также данных миграционного учёта в администрации Сурковского сельсовета нет, так как указанные сведения предоставляются населением в Отделение по вопросам миграции отдела Министерства внутренних дел России по Тогучинскому району. По заявленным населением данным следует, что за истекший период 2023  года родилось 4  человека- это в 2 раза меньше по сравнению с аналогичным периодом прошлого года, а умерло 16,что на 20 % меньше по сравнению с аналогичным периодом 2022 года ;  данных о миграции населения нет. На территории наблюдается естественная убыль населения.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поселении  наблюдается снижение численности из-за большого количества выехавших из с. Сурково, д. Долгово, пос. Русско-Семёновский и  продолжающейся высокими темпами роста  смертности. На грани прекращения существования находятся д. Верх-Ачино, Осиновка, Останино и пос. Красный Выселок : там также  резко сократилось и без того малочисленное население вследствие возросшей смертности и выезда населения за пределы поселения</w:t>
      </w:r>
    </w:p>
    <w:p w:rsidR="00F664EC" w:rsidRPr="00892BB6" w:rsidRDefault="00F664EC" w:rsidP="00892BB6">
      <w:pPr>
        <w:jc w:val="both"/>
        <w:rPr>
          <w:rFonts w:ascii="Times New Roman" w:hAnsi="Times New Roman" w:cs="Times New Roman"/>
          <w:sz w:val="24"/>
          <w:szCs w:val="24"/>
        </w:rPr>
      </w:pPr>
      <w:r w:rsidRPr="00892BB6">
        <w:rPr>
          <w:rFonts w:ascii="Times New Roman" w:hAnsi="Times New Roman" w:cs="Times New Roman"/>
          <w:sz w:val="24"/>
          <w:szCs w:val="24"/>
          <w:lang w:eastAsia="ru-RU"/>
        </w:rPr>
        <w:t xml:space="preserve">По данным  </w:t>
      </w:r>
      <w:r w:rsidRPr="00892BB6">
        <w:rPr>
          <w:rFonts w:ascii="Times New Roman" w:hAnsi="Times New Roman" w:cs="Times New Roman"/>
          <w:sz w:val="24"/>
          <w:szCs w:val="24"/>
        </w:rPr>
        <w:t xml:space="preserve">ГКУ НСО ЦЗН Тогучинского района численность населения Сурковского сельсовета, имеющего статус «безработного», составляет 12 человек, что на  человек </w:t>
      </w:r>
      <w:r w:rsidRPr="00892BB6">
        <w:rPr>
          <w:rFonts w:ascii="Times New Roman" w:hAnsi="Times New Roman" w:cs="Times New Roman"/>
          <w:sz w:val="24"/>
          <w:szCs w:val="24"/>
        </w:rPr>
        <w:lastRenderedPageBreak/>
        <w:t xml:space="preserve">меньше в сравнении с прошлым годом. Т.о., уровень официально зарегистрированной  безработицы  составляет 5,2 %. </w:t>
      </w:r>
    </w:p>
    <w:p w:rsidR="00F664EC" w:rsidRPr="00F664EC" w:rsidRDefault="00F664EC" w:rsidP="00F664EC"/>
    <w:p w:rsidR="00F664EC" w:rsidRPr="00892BB6" w:rsidRDefault="00F664EC" w:rsidP="00892BB6">
      <w:pPr>
        <w:jc w:val="center"/>
        <w:rPr>
          <w:rFonts w:ascii="Times New Roman" w:hAnsi="Times New Roman" w:cs="Times New Roman"/>
          <w:b/>
          <w:sz w:val="24"/>
          <w:szCs w:val="24"/>
        </w:rPr>
      </w:pPr>
      <w:r w:rsidRPr="00892BB6">
        <w:rPr>
          <w:rFonts w:ascii="Times New Roman" w:hAnsi="Times New Roman" w:cs="Times New Roman"/>
          <w:b/>
          <w:sz w:val="24"/>
          <w:szCs w:val="24"/>
        </w:rPr>
        <w:t>Прогноз баланса трудовых ресурсов Сурковского сельсовета  Тогучинского района Новосибирской области по отдельным видам экономической деятельности, в том числе потребность в привлечении иностранных работников на 2023 год и период 2024–2025 годов</w:t>
      </w:r>
    </w:p>
    <w:p w:rsidR="00F664EC" w:rsidRPr="00892BB6" w:rsidRDefault="00F664EC" w:rsidP="00F664EC">
      <w:pPr>
        <w:rPr>
          <w:rFonts w:ascii="Times New Roman" w:hAnsi="Times New Roman" w:cs="Times New Roman"/>
          <w:sz w:val="24"/>
          <w:szCs w:val="24"/>
        </w:rPr>
      </w:pPr>
    </w:p>
    <w:p w:rsidR="00F664EC" w:rsidRPr="00892BB6" w:rsidRDefault="00F664EC" w:rsidP="00892BB6">
      <w:pPr>
        <w:jc w:val="right"/>
        <w:rPr>
          <w:rFonts w:ascii="Times New Roman" w:hAnsi="Times New Roman" w:cs="Times New Roman"/>
          <w:sz w:val="24"/>
          <w:szCs w:val="24"/>
        </w:rPr>
      </w:pPr>
      <w:r w:rsidRPr="00892BB6">
        <w:rPr>
          <w:rFonts w:ascii="Times New Roman" w:hAnsi="Times New Roman" w:cs="Times New Roman"/>
          <w:sz w:val="24"/>
          <w:szCs w:val="24"/>
        </w:rPr>
        <w:t xml:space="preserve"> человек</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134"/>
        <w:gridCol w:w="1276"/>
        <w:gridCol w:w="879"/>
        <w:gridCol w:w="709"/>
        <w:gridCol w:w="850"/>
      </w:tblGrid>
      <w:tr w:rsidR="00F664EC" w:rsidRPr="00892BB6" w:rsidTr="00892BB6">
        <w:trPr>
          <w:trHeight w:val="20"/>
        </w:trPr>
        <w:tc>
          <w:tcPr>
            <w:tcW w:w="4673" w:type="dxa"/>
            <w:vMerge w:val="restart"/>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Показатели</w:t>
            </w:r>
          </w:p>
        </w:tc>
        <w:tc>
          <w:tcPr>
            <w:tcW w:w="1134" w:type="dxa"/>
            <w:vMerge w:val="restart"/>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2022 год</w:t>
            </w:r>
          </w:p>
        </w:tc>
        <w:tc>
          <w:tcPr>
            <w:tcW w:w="1276" w:type="dxa"/>
            <w:vMerge w:val="restart"/>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2023 год</w:t>
            </w:r>
          </w:p>
        </w:tc>
        <w:tc>
          <w:tcPr>
            <w:tcW w:w="2438" w:type="dxa"/>
            <w:gridSpan w:val="3"/>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Прогноз</w:t>
            </w:r>
          </w:p>
        </w:tc>
      </w:tr>
      <w:tr w:rsidR="00F664EC" w:rsidRPr="00892BB6" w:rsidTr="00892BB6">
        <w:trPr>
          <w:trHeight w:val="20"/>
        </w:trPr>
        <w:tc>
          <w:tcPr>
            <w:tcW w:w="4673" w:type="dxa"/>
            <w:vMerge/>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p>
        </w:tc>
        <w:tc>
          <w:tcPr>
            <w:tcW w:w="1134" w:type="dxa"/>
            <w:vMerge/>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p>
        </w:tc>
        <w:tc>
          <w:tcPr>
            <w:tcW w:w="1276" w:type="dxa"/>
            <w:vMerge/>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2024 год</w:t>
            </w:r>
          </w:p>
        </w:tc>
        <w:tc>
          <w:tcPr>
            <w:tcW w:w="709"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2025 год</w:t>
            </w:r>
          </w:p>
        </w:tc>
        <w:tc>
          <w:tcPr>
            <w:tcW w:w="850"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2026 год</w:t>
            </w:r>
          </w:p>
        </w:tc>
      </w:tr>
      <w:tr w:rsidR="00F664EC" w:rsidRPr="00892BB6" w:rsidTr="00892BB6">
        <w:trPr>
          <w:trHeight w:val="20"/>
        </w:trPr>
        <w:tc>
          <w:tcPr>
            <w:tcW w:w="4673"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I. Наличие трудовых ресурсов</w:t>
            </w:r>
          </w:p>
        </w:tc>
        <w:tc>
          <w:tcPr>
            <w:tcW w:w="1134"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w:t>
            </w:r>
          </w:p>
        </w:tc>
        <w:tc>
          <w:tcPr>
            <w:tcW w:w="1276"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w:t>
            </w:r>
          </w:p>
        </w:tc>
        <w:tc>
          <w:tcPr>
            <w:tcW w:w="879"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w:t>
            </w:r>
          </w:p>
        </w:tc>
        <w:tc>
          <w:tcPr>
            <w:tcW w:w="709"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w:t>
            </w:r>
          </w:p>
        </w:tc>
        <w:tc>
          <w:tcPr>
            <w:tcW w:w="850"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 </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 Трудоспособное население в трудоспособном возрасте</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499</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489</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450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460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470</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 Иностранные трудовые мигранты</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1.3. Численность лиц старше трудоспособного возраста и подростков, занятых в экономике</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40</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30</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том числе:</w:t>
            </w:r>
          </w:p>
        </w:tc>
        <w:tc>
          <w:tcPr>
            <w:tcW w:w="1134"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70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50"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1.3.1. Пенсионеры старше трудоспособного возраста</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40</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30</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1.3.2. Подростки моложе трудоспособного возраста</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II. Распределение трудовых ресурсов</w:t>
            </w:r>
          </w:p>
        </w:tc>
        <w:tc>
          <w:tcPr>
            <w:tcW w:w="1134"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70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 Численность занятых в экономике – всего</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274</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219</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225</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230</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том числе по разделам ОКВЭД:</w:t>
            </w:r>
          </w:p>
        </w:tc>
        <w:tc>
          <w:tcPr>
            <w:tcW w:w="1134"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1276"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87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lang w:eastAsia="ru-RU"/>
              </w:rPr>
            </w:pPr>
          </w:p>
        </w:tc>
        <w:tc>
          <w:tcPr>
            <w:tcW w:w="709"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highlight w:val="cyan"/>
                <w:lang w:eastAsia="ru-RU"/>
              </w:rPr>
            </w:pPr>
          </w:p>
        </w:tc>
        <w:tc>
          <w:tcPr>
            <w:tcW w:w="850" w:type="dxa"/>
            <w:shd w:val="clear" w:color="auto" w:fill="auto"/>
            <w:tcMar>
              <w:top w:w="102" w:type="dxa"/>
              <w:bottom w:w="102" w:type="dxa"/>
            </w:tcMar>
          </w:tcPr>
          <w:p w:rsidR="00F664EC" w:rsidRPr="00892BB6" w:rsidRDefault="00F664EC" w:rsidP="00F664EC">
            <w:pPr>
              <w:rPr>
                <w:rFonts w:ascii="Times New Roman" w:hAnsi="Times New Roman" w:cs="Times New Roman"/>
                <w:sz w:val="24"/>
                <w:szCs w:val="24"/>
                <w:highlight w:val="cyan"/>
                <w:lang w:eastAsia="ru-RU"/>
              </w:rPr>
            </w:pP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 Сельское, лесное хозяйство, охота, рыболовство и рыбоводство</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108</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87</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108</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120</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lastRenderedPageBreak/>
              <w:t>2.5. Водоснабжение, водоотведение, организация сбора и утилизация отходов, деятельность по ликвидации загрязнений</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2.7. Торговля оптовая и розничная</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2.10. Деятельность в области информации и связи (почта)</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2.15. Муниципальное управление</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5</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2.16. Образование</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40</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42</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42</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42</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42</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2.17. Деятельность в области здравоохранения и социальных услуг</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8</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9</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9</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11</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2.18. Деятельность в области культуры, спорта, организации досуга и развлечений</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27</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w:t>
            </w:r>
          </w:p>
        </w:tc>
      </w:tr>
      <w:tr w:rsidR="00F664EC" w:rsidRPr="00892BB6" w:rsidTr="00892BB6">
        <w:trPr>
          <w:trHeight w:val="20"/>
        </w:trPr>
        <w:tc>
          <w:tcPr>
            <w:tcW w:w="4673" w:type="dxa"/>
            <w:shd w:val="clear" w:color="auto" w:fill="auto"/>
            <w:noWrap/>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2.19. Прочие виды экономической деятельности</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68</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24</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24</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15</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 Численность населения в трудоспособном возрасте, не занятого в экономике – всего</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243</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243</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240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225</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3.1. Численность учащихся трудоспособного возраста, обучающихся с отрывом от производства</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3.2. Численность безработных граждан, зарегистрированных в центрах занятости населения</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18</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12</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w:t>
            </w:r>
          </w:p>
        </w:tc>
      </w:tr>
      <w:tr w:rsidR="00F664EC" w:rsidRPr="00892BB6" w:rsidTr="00892BB6">
        <w:trPr>
          <w:trHeight w:val="20"/>
        </w:trPr>
        <w:tc>
          <w:tcPr>
            <w:tcW w:w="4673" w:type="dxa"/>
            <w:shd w:val="clear" w:color="auto" w:fill="auto"/>
            <w:tcMar>
              <w:top w:w="102" w:type="dxa"/>
              <w:bottom w:w="102" w:type="dxa"/>
            </w:tcMar>
            <w:hideMark/>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3.3. Численность прочих категорий населения в трудоспособном возрасте, не занятого в экономике, всего</w:t>
            </w:r>
          </w:p>
        </w:tc>
        <w:tc>
          <w:tcPr>
            <w:tcW w:w="1134"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225</w:t>
            </w:r>
          </w:p>
        </w:tc>
        <w:tc>
          <w:tcPr>
            <w:tcW w:w="1276"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231</w:t>
            </w:r>
          </w:p>
        </w:tc>
        <w:tc>
          <w:tcPr>
            <w:tcW w:w="87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highlight w:val="cyan"/>
                <w:lang w:eastAsia="ru-RU"/>
              </w:rPr>
            </w:pPr>
            <w:r w:rsidRPr="00892BB6">
              <w:rPr>
                <w:rFonts w:ascii="Times New Roman" w:hAnsi="Times New Roman" w:cs="Times New Roman"/>
                <w:sz w:val="24"/>
                <w:szCs w:val="24"/>
                <w:lang w:eastAsia="ru-RU"/>
              </w:rPr>
              <w:t>240</w:t>
            </w:r>
          </w:p>
        </w:tc>
        <w:tc>
          <w:tcPr>
            <w:tcW w:w="709"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230</w:t>
            </w:r>
          </w:p>
        </w:tc>
        <w:tc>
          <w:tcPr>
            <w:tcW w:w="850" w:type="dxa"/>
            <w:shd w:val="clear" w:color="auto" w:fill="auto"/>
            <w:noWrap/>
            <w:tcMar>
              <w:top w:w="102" w:type="dxa"/>
              <w:bottom w:w="102" w:type="dxa"/>
            </w:tcMar>
          </w:tcPr>
          <w:p w:rsidR="00F664EC" w:rsidRPr="00892BB6" w:rsidRDefault="00F664EC" w:rsidP="00F664EC">
            <w:pPr>
              <w:rPr>
                <w:rFonts w:ascii="Times New Roman" w:hAnsi="Times New Roman" w:cs="Times New Roman"/>
                <w:sz w:val="24"/>
                <w:szCs w:val="24"/>
                <w:lang w:eastAsia="ru-RU"/>
              </w:rPr>
            </w:pPr>
            <w:r w:rsidRPr="00892BB6">
              <w:rPr>
                <w:rFonts w:ascii="Times New Roman" w:hAnsi="Times New Roman" w:cs="Times New Roman"/>
                <w:sz w:val="24"/>
                <w:szCs w:val="24"/>
                <w:lang w:eastAsia="ru-RU"/>
              </w:rPr>
              <w:t>225</w:t>
            </w:r>
          </w:p>
        </w:tc>
      </w:tr>
    </w:tbl>
    <w:p w:rsidR="00F664EC" w:rsidRPr="00892BB6" w:rsidRDefault="00F664EC" w:rsidP="00F664EC">
      <w:pPr>
        <w:rPr>
          <w:rFonts w:ascii="Times New Roman" w:hAnsi="Times New Roman" w:cs="Times New Roman"/>
          <w:sz w:val="24"/>
          <w:szCs w:val="24"/>
          <w:lang w:eastAsia="ru-RU"/>
        </w:rPr>
      </w:pPr>
    </w:p>
    <w:p w:rsidR="00F664EC" w:rsidRPr="00892BB6" w:rsidRDefault="00F664EC" w:rsidP="00F664EC">
      <w:pPr>
        <w:rPr>
          <w:rFonts w:ascii="Times New Roman" w:hAnsi="Times New Roman" w:cs="Times New Roman"/>
          <w:b/>
          <w:sz w:val="24"/>
          <w:szCs w:val="24"/>
          <w:lang w:eastAsia="ru-RU"/>
        </w:rPr>
      </w:pPr>
      <w:bookmarkStart w:id="5" w:name="_Toc111197460"/>
      <w:r w:rsidRPr="00892BB6">
        <w:rPr>
          <w:rFonts w:ascii="Times New Roman" w:hAnsi="Times New Roman" w:cs="Times New Roman"/>
          <w:b/>
          <w:sz w:val="24"/>
          <w:szCs w:val="24"/>
          <w:lang w:eastAsia="ru-RU"/>
        </w:rPr>
        <w:t>5.3. Заработная плата и денежные доходы населения</w:t>
      </w:r>
      <w:bookmarkEnd w:id="5"/>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Материальное благосостояние населения региона является одним из ключевых элементов, определяющих качество жизни, его финансовой основой.</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В сельском поселении основной отраслью, предоставляющей рабочие места, является сельское хозяйство. В среднем по отрасли заработная плата определяется в сумме 27177 </w:t>
      </w:r>
      <w:r w:rsidRPr="00892BB6">
        <w:rPr>
          <w:rFonts w:ascii="Times New Roman" w:hAnsi="Times New Roman" w:cs="Times New Roman"/>
          <w:sz w:val="24"/>
          <w:szCs w:val="24"/>
          <w:lang w:eastAsia="ru-RU"/>
        </w:rPr>
        <w:lastRenderedPageBreak/>
        <w:t>рублей.  В среднем по образовательному учреждению – 32,7тыс. руб.; по учреждениям культуры-  в сумме 30,3 тыс.руб., но по категории основных  работников культуры  средняя заработная плата составляет 44,6 тыс.руб.</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среднем по  поселению  заработная плата составляет  29666 руб.</w:t>
      </w:r>
    </w:p>
    <w:p w:rsidR="00F664EC" w:rsidRPr="00892BB6" w:rsidRDefault="00F664EC" w:rsidP="00F664EC">
      <w:pPr>
        <w:rPr>
          <w:rFonts w:ascii="Times New Roman" w:hAnsi="Times New Roman" w:cs="Times New Roman"/>
          <w:sz w:val="24"/>
          <w:szCs w:val="24"/>
          <w:lang w:eastAsia="ru-RU"/>
        </w:rPr>
      </w:pPr>
    </w:p>
    <w:p w:rsidR="00F664EC" w:rsidRPr="00892BB6" w:rsidRDefault="00F664EC" w:rsidP="00F664EC">
      <w:pPr>
        <w:rPr>
          <w:rFonts w:ascii="Times New Roman" w:hAnsi="Times New Roman" w:cs="Times New Roman"/>
          <w:b/>
          <w:sz w:val="24"/>
          <w:szCs w:val="24"/>
          <w:lang w:eastAsia="ru-RU"/>
        </w:rPr>
      </w:pPr>
      <w:bookmarkStart w:id="6" w:name="_Toc111197461"/>
      <w:r w:rsidRPr="00892BB6">
        <w:rPr>
          <w:rFonts w:ascii="Times New Roman" w:hAnsi="Times New Roman" w:cs="Times New Roman"/>
          <w:b/>
          <w:sz w:val="24"/>
          <w:szCs w:val="24"/>
          <w:lang w:eastAsia="ru-RU"/>
        </w:rPr>
        <w:t>5.4. Развитие социальной сферы</w:t>
      </w:r>
      <w:bookmarkEnd w:id="6"/>
    </w:p>
    <w:p w:rsidR="00F664EC" w:rsidRPr="00892BB6" w:rsidRDefault="00F664EC" w:rsidP="00F664EC">
      <w:pPr>
        <w:rPr>
          <w:rFonts w:ascii="Times New Roman" w:hAnsi="Times New Roman" w:cs="Times New Roman"/>
          <w:sz w:val="24"/>
          <w:szCs w:val="24"/>
          <w:lang w:eastAsia="ru-RU"/>
        </w:rPr>
      </w:pPr>
    </w:p>
    <w:p w:rsidR="00F664EC" w:rsidRPr="00892BB6" w:rsidRDefault="00F664EC" w:rsidP="00892BB6">
      <w:pPr>
        <w:jc w:val="both"/>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5.4.1. Социальная поддержка населения</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Численность населения, состоящего в органах социальной защиты по Сурковскому сельсовету составляет:</w:t>
      </w:r>
      <w:r w:rsidRPr="00892BB6">
        <w:rPr>
          <w:rFonts w:ascii="Times New Roman" w:hAnsi="Times New Roman" w:cs="Times New Roman"/>
          <w:sz w:val="24"/>
          <w:szCs w:val="24"/>
          <w:lang w:eastAsia="ru-RU"/>
        </w:rPr>
        <w:br/>
        <w:t>  35 человек : это 8 семей, в них детей 20 человек, в том числе: дети-инвалиды—7 человек.</w:t>
      </w:r>
      <w:r w:rsidRPr="00892BB6">
        <w:rPr>
          <w:rFonts w:ascii="Times New Roman" w:hAnsi="Times New Roman" w:cs="Times New Roman"/>
          <w:sz w:val="24"/>
          <w:szCs w:val="24"/>
          <w:lang w:eastAsia="ru-RU"/>
        </w:rPr>
        <w:br/>
        <w:t>   Число малоимущих семей - 11 , детей в этих семьях -32;</w:t>
      </w:r>
      <w:r w:rsidRPr="00892BB6">
        <w:rPr>
          <w:rFonts w:ascii="Times New Roman" w:hAnsi="Times New Roman" w:cs="Times New Roman"/>
          <w:sz w:val="24"/>
          <w:szCs w:val="24"/>
          <w:lang w:eastAsia="ru-RU"/>
        </w:rPr>
        <w:br/>
        <w:t>   8 семей , проживающих на территории Сурковского сельсовета, состоят на учёте как семьи с высоким и средним уровнем риска семейного неблагополучия, в этих семьях проживает 20 детей.</w:t>
      </w:r>
      <w:r w:rsidRPr="00892BB6">
        <w:rPr>
          <w:rFonts w:ascii="Times New Roman" w:hAnsi="Times New Roman" w:cs="Times New Roman"/>
          <w:sz w:val="24"/>
          <w:szCs w:val="24"/>
          <w:lang w:eastAsia="ru-RU"/>
        </w:rPr>
        <w:br/>
        <w:t>    Многодетных семей в Сурковском сельсовете 35, в них проживает 131 ребёнок.</w:t>
      </w:r>
      <w:r w:rsidRPr="00892BB6">
        <w:rPr>
          <w:rFonts w:ascii="Times New Roman" w:hAnsi="Times New Roman" w:cs="Times New Roman"/>
          <w:sz w:val="24"/>
          <w:szCs w:val="24"/>
          <w:lang w:eastAsia="ru-RU"/>
        </w:rPr>
        <w:br/>
        <w:t>    Уменьшение числа лиц, стоящих на учёте в органах социальной защиты,</w:t>
      </w:r>
      <w:r w:rsidRPr="00892BB6">
        <w:rPr>
          <w:rFonts w:ascii="Times New Roman" w:hAnsi="Times New Roman" w:cs="Times New Roman"/>
          <w:sz w:val="24"/>
          <w:szCs w:val="24"/>
          <w:lang w:eastAsia="ru-RU"/>
        </w:rPr>
        <w:br/>
        <w:t>связано с выездом некоторых семей на постоянное проживание за пределы муниципального образования.</w:t>
      </w:r>
    </w:p>
    <w:p w:rsidR="00F664EC" w:rsidRPr="00892BB6" w:rsidRDefault="00F664EC" w:rsidP="00892BB6">
      <w:pPr>
        <w:jc w:val="both"/>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5.4.2. Здравоохранение</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Медицинское обслуживание населения осуществляют Сурковская врачебная  амбулатория, ФАП -в с.Долгово , а в  п. Русско-Семеновский работает санитарка.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В  настоящее время в амбулатории  имеется 1 фельдшер,  1 стоматолог,1 терапевт, 1 медсестра  и 1 уборщик  служебных помещений. Один раз в месяц из  центральной районной больницы  для приёма  населения   выезжает педиатор. </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Долговском  ФАПе работают  медицинская сестра и  уборщик служебных помещений на неполную ставку, причём население д. Верх-Ачино и п. Красный Выселок обслуживается  данным ФАПом</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В  ФАПе  п. Русско-Семёновский в настоящее время работает только санитарка, фельдшер прекратила работу в связи с выходом на пенсию с начала августа 2022 года.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Часто жители  поселений жалуются на отсутствие  медикаментов и низкий уровень оказываемой медицинской помощи.</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Для охвата   всего  населения качественными медицинскими услугами    необходимо привлечь медицинские кадры для работы на территории поселения,  обеспечить   жильём   новых  медицинских  работников (терапевта, педиатра). Объекты здравоохранения переданы в ведение ГБУЗ НСО «Тогучинская центральная районная больница».</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Средств  для  строительства, ремонта, приобретения    жилья в  бюджете  МО  нет. </w:t>
      </w:r>
    </w:p>
    <w:p w:rsidR="00F664EC" w:rsidRPr="00892BB6" w:rsidRDefault="00F664EC" w:rsidP="00892BB6">
      <w:pPr>
        <w:jc w:val="both"/>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5.4.3. Физическая культура и спорт</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 xml:space="preserve">          В 2023 году, в связи  </w:t>
      </w:r>
      <w:r w:rsidRPr="00892BB6">
        <w:rPr>
          <w:rFonts w:ascii="Times New Roman" w:hAnsi="Times New Roman" w:cs="Times New Roman"/>
          <w:sz w:val="24"/>
          <w:szCs w:val="24"/>
        </w:rPr>
        <w:t>с</w:t>
      </w:r>
      <w:r w:rsidRPr="00892BB6">
        <w:rPr>
          <w:rFonts w:ascii="Times New Roman" w:hAnsi="Times New Roman" w:cs="Times New Roman"/>
          <w:sz w:val="24"/>
          <w:szCs w:val="24"/>
          <w:lang w:eastAsia="ru-RU"/>
        </w:rPr>
        <w:t xml:space="preserve"> риском  повышенного распространения коронавирусной инфекции (COVID-19), массовые мероприятия на территории Сурковского сельсовета </w:t>
      </w:r>
      <w:r w:rsidRPr="00892BB6">
        <w:rPr>
          <w:rFonts w:ascii="Times New Roman" w:hAnsi="Times New Roman" w:cs="Times New Roman"/>
          <w:sz w:val="24"/>
          <w:szCs w:val="24"/>
          <w:lang w:eastAsia="ru-RU"/>
        </w:rPr>
        <w:lastRenderedPageBreak/>
        <w:t>проводились с  соблюдением ограничительных мер, хотя команды  и принимали участия в районных мероприятиях.</w:t>
      </w:r>
    </w:p>
    <w:p w:rsidR="00F664EC" w:rsidRPr="00892BB6" w:rsidRDefault="00F664EC" w:rsidP="00892BB6">
      <w:pPr>
        <w:jc w:val="both"/>
        <w:rPr>
          <w:rFonts w:ascii="Times New Roman" w:hAnsi="Times New Roman" w:cs="Times New Roman"/>
          <w:sz w:val="24"/>
          <w:szCs w:val="24"/>
          <w:lang w:eastAsia="ru-RU"/>
        </w:rPr>
      </w:pPr>
      <w:r w:rsidRPr="00892BB6">
        <w:rPr>
          <w:rFonts w:ascii="Times New Roman" w:hAnsi="Times New Roman" w:cs="Times New Roman"/>
          <w:sz w:val="24"/>
          <w:szCs w:val="24"/>
          <w:lang w:eastAsia="ru-RU"/>
        </w:rPr>
        <w:tab/>
        <w:t>В поселении действует 2 спортивных зала при  школе  с. Сурково, 2 спортивных площадки при  общеобразовательном учреждении, туристический  кружок.</w:t>
      </w:r>
    </w:p>
    <w:p w:rsidR="00F664EC" w:rsidRPr="00892BB6" w:rsidRDefault="00F664EC" w:rsidP="00892BB6">
      <w:pPr>
        <w:jc w:val="both"/>
        <w:rPr>
          <w:rFonts w:ascii="Times New Roman" w:hAnsi="Times New Roman" w:cs="Times New Roman"/>
          <w:b/>
          <w:sz w:val="24"/>
          <w:szCs w:val="24"/>
          <w:lang w:eastAsia="ru-RU"/>
        </w:rPr>
      </w:pPr>
      <w:r w:rsidRPr="00892BB6">
        <w:rPr>
          <w:rFonts w:ascii="Times New Roman" w:hAnsi="Times New Roman" w:cs="Times New Roman"/>
          <w:b/>
          <w:sz w:val="24"/>
          <w:szCs w:val="24"/>
          <w:lang w:eastAsia="ru-RU"/>
        </w:rPr>
        <w:t>5.4.4. Образование</w:t>
      </w:r>
    </w:p>
    <w:p w:rsidR="00F664EC" w:rsidRPr="00F664EC" w:rsidRDefault="00F664EC" w:rsidP="00892BB6">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В системе образования  поселения на 01.01.2023 г. функционирует  1 дошкольная  группа, которую посещают  26 человек, являющаяся  структурным  подразделением  МКОУ Тогучинского района  «Сурковская  средняя школа»</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На территории поселения действует 1 муниципальное казённое  общеобразовательное  учреждение Тогучинского района «Сурковская  средняя школа» в с. Сурково, в которой   обучается    124 человека, что на 1 человек больше по сравнению с прошлым годом; подвоз детей в школу осуществляется из  трёх населённых пунктов Сурковского сельсовета: из д. Долгово и пос. Красный Выселок– 12 человек, из п. Русско-Семёновский – 22 учащихся.</w:t>
      </w:r>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t>5.4.5. Культура</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F664EC">
        <w:rPr>
          <w:rFonts w:ascii="Times New Roman" w:hAnsi="Times New Roman" w:cs="Times New Roman"/>
          <w:sz w:val="24"/>
          <w:szCs w:val="24"/>
        </w:rPr>
        <w:tab/>
        <w:t>В поселении работают 3 клубных учреждения (2 дома культуры и  1 досуговое объединение в п. Русско-Семёновский).   В связи с</w:t>
      </w:r>
      <w:r w:rsidRPr="00F664EC">
        <w:rPr>
          <w:rFonts w:ascii="Times New Roman" w:hAnsi="Times New Roman" w:cs="Times New Roman"/>
          <w:sz w:val="24"/>
          <w:szCs w:val="24"/>
          <w:lang w:eastAsia="ru-RU"/>
        </w:rPr>
        <w:t xml:space="preserve"> риском  повышенного распространения коронавирусной инфекции (COVID-19),  в 2023 году массовые мероприятия на территории Сурковского сельсовета   проводились в соответствии с планом работы при соблюдении всех необходимых мер предосторожности .</w:t>
      </w:r>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t>5.4.6. Молодежная политика</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В ходе решения задачи по обеспечению культурного, нравственного, духовного, интеллектуального и творческого развития молодежи на территории Сурковского сельсовета Тогучинского района Новосибирской области к 2025 году доля молодежи,  принявших участие в мероприятиях, увеличится ещё более, так  , в связи со старением  населения, учреждения культуры  более активно и плотно работают с  подрастающим поколением.</w:t>
      </w:r>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sz w:val="24"/>
          <w:szCs w:val="24"/>
          <w:lang w:eastAsia="ru-RU"/>
        </w:rPr>
      </w:pPr>
      <w:bookmarkStart w:id="7" w:name="_Toc111197462"/>
      <w:r w:rsidRPr="00F664EC">
        <w:rPr>
          <w:rFonts w:ascii="Times New Roman" w:hAnsi="Times New Roman" w:cs="Times New Roman"/>
          <w:sz w:val="24"/>
          <w:szCs w:val="24"/>
          <w:lang w:eastAsia="ru-RU"/>
        </w:rPr>
        <w:t>5.5. Развитие жилищного строительства</w:t>
      </w:r>
      <w:bookmarkEnd w:id="7"/>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Жилищного строительства на территории Сурковского сельсовета в 2023 году не  производилось.</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Размер площади жилых помещений, приходящейся в среднем на 1 жителя, на территории Сурковского сельсовета, составляет свыше 25 кв.м.</w:t>
      </w:r>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sz w:val="24"/>
          <w:szCs w:val="24"/>
          <w:lang w:eastAsia="ru-RU"/>
        </w:rPr>
      </w:pPr>
      <w:bookmarkStart w:id="8" w:name="_Toc111197463"/>
      <w:r w:rsidRPr="00F664EC">
        <w:rPr>
          <w:rFonts w:ascii="Times New Roman" w:hAnsi="Times New Roman" w:cs="Times New Roman"/>
          <w:sz w:val="24"/>
          <w:szCs w:val="24"/>
          <w:lang w:eastAsia="ru-RU"/>
        </w:rPr>
        <w:t>5.6. Обеспечение безопасности жизнедеятельности</w:t>
      </w:r>
      <w:bookmarkEnd w:id="8"/>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Протяженность автомобильных дорог общего пользования, относящихся к собственности МО Сурковского сельсовет, составляет 39,1 км.  Производится ежегодный   </w:t>
      </w:r>
      <w:r w:rsidRPr="00F664EC">
        <w:rPr>
          <w:rFonts w:ascii="Times New Roman" w:hAnsi="Times New Roman" w:cs="Times New Roman"/>
          <w:sz w:val="24"/>
          <w:szCs w:val="24"/>
          <w:lang w:eastAsia="ru-RU"/>
        </w:rPr>
        <w:lastRenderedPageBreak/>
        <w:t>частичный  ремонт  дорог  поселения по  договорам в населённых пунктах поселения на  общую  сумму 2,4  млн. руб.</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Основными направлениями деятельности на 2024–2026 годы являются: борьба с преступностью, профилактика правонарушений, экстремизма и терроризма, обеспечение защиты населения и территории Сурковского сельсовета Тогучинского района Новосибирской области от чрезвычайных ситуаций природного и техногенного характера, повышение уровня защищенности населения от пожаров.</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В 2023 году  администрацией Сурковского сельсовета выполнено создание минерализованных защитных полос от пожара территории поселения на сумму 100,0 тыс.руб., что в 4  раза больше по сравнению с 2022 годом.</w:t>
      </w:r>
    </w:p>
    <w:p w:rsidR="00F664EC" w:rsidRPr="00F664EC" w:rsidRDefault="00F664EC" w:rsidP="00F664EC">
      <w:pPr>
        <w:jc w:val="both"/>
        <w:rPr>
          <w:lang w:eastAsia="ru-RU"/>
        </w:rPr>
      </w:pPr>
      <w:bookmarkStart w:id="9" w:name="_Toc111197464"/>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t>6. Развитие конкурентоспособной экономики с высоким</w:t>
      </w:r>
      <w:bookmarkEnd w:id="9"/>
      <w:r w:rsidRPr="00F664EC">
        <w:rPr>
          <w:rFonts w:ascii="Times New Roman" w:hAnsi="Times New Roman" w:cs="Times New Roman"/>
          <w:b/>
          <w:sz w:val="24"/>
          <w:szCs w:val="24"/>
          <w:lang w:eastAsia="ru-RU"/>
        </w:rPr>
        <w:t xml:space="preserve"> уровнем предпринимательской активности</w:t>
      </w:r>
    </w:p>
    <w:p w:rsidR="00F664EC" w:rsidRPr="00F664EC" w:rsidRDefault="00F664EC" w:rsidP="00F664EC">
      <w:pPr>
        <w:jc w:val="both"/>
        <w:rPr>
          <w:rFonts w:ascii="Times New Roman" w:hAnsi="Times New Roman" w:cs="Times New Roman"/>
          <w:b/>
          <w:sz w:val="24"/>
          <w:szCs w:val="24"/>
          <w:lang w:eastAsia="ru-RU"/>
        </w:rPr>
      </w:pPr>
      <w:bookmarkStart w:id="10" w:name="_Toc111197465"/>
      <w:r w:rsidRPr="00F664EC">
        <w:rPr>
          <w:rFonts w:ascii="Times New Roman" w:hAnsi="Times New Roman" w:cs="Times New Roman"/>
          <w:b/>
          <w:sz w:val="24"/>
          <w:szCs w:val="24"/>
          <w:lang w:eastAsia="ru-RU"/>
        </w:rPr>
        <w:t>6.1. Валовой  продукт Сурковского сельсовета Тогучинского района Новосибирской области</w:t>
      </w:r>
      <w:bookmarkEnd w:id="10"/>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По итогам  10 месяцев 2023 года с учетом сложившейся ситуации в экономике и социальной сфере отмечается незначительный  рост   социально-экономического развития поселения  относительно уровня 2022 года. Объем продукции сельхозпроизводства  в 2023 году составил 128,0 млн. рублей, что выше  уровня 2022 года на 1,03 % в сопоставимых ценах. Важную роль в структуре продукции сельхозпроизводства и в целом и  в экономической жизни поселения играет сельское хозяйство, удельный вес которого по итогам 2023 года составляет 100 %.</w:t>
      </w:r>
    </w:p>
    <w:p w:rsidR="00F664EC" w:rsidRPr="00F664EC" w:rsidRDefault="00F664EC" w:rsidP="00F664EC">
      <w:pPr>
        <w:jc w:val="both"/>
        <w:rPr>
          <w:rFonts w:ascii="Times New Roman" w:hAnsi="Times New Roman" w:cs="Times New Roman"/>
          <w:b/>
          <w:sz w:val="24"/>
          <w:szCs w:val="24"/>
          <w:lang w:eastAsia="ru-RU"/>
        </w:rPr>
      </w:pPr>
      <w:bookmarkStart w:id="11" w:name="_Toc111197466"/>
      <w:r w:rsidRPr="00F664EC">
        <w:rPr>
          <w:rFonts w:ascii="Times New Roman" w:hAnsi="Times New Roman" w:cs="Times New Roman"/>
          <w:b/>
          <w:sz w:val="24"/>
          <w:szCs w:val="24"/>
          <w:lang w:eastAsia="ru-RU"/>
        </w:rPr>
        <w:t>6.2. Инвестиции</w:t>
      </w:r>
      <w:bookmarkEnd w:id="11"/>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В период 2023–2025 годов в области  наиболее инвестиционно привлекательными секторами в регионе останутся обрабатывающие производства, транспортировка и хранение, деятельность в области информации и связи, деятельность по операциям с недвижимым имуществом.</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Однако на территории  Сурковского сельсовета  осуществляют свою деятельность только сельхозпроизводители.</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Численность населения, занятого  в сельскохозяйственной отрасли, составляет 87 человек, что на 11 человек меньше по сравнению с прошлым годом ( 7 человек заняты в КФХ, 62 – в ООО «Сиб-Колос» и 18  человек- в СПК «Семёновский» ). В результате частичной мобилизации, а также низкой урожайности численность  работающих на сельхозпредприятиях уменьшилась.</w:t>
      </w:r>
    </w:p>
    <w:p w:rsidR="00F664EC" w:rsidRPr="00F664EC" w:rsidRDefault="00F664EC" w:rsidP="00F664EC">
      <w:pPr>
        <w:jc w:val="both"/>
        <w:rPr>
          <w:rFonts w:ascii="Times New Roman" w:hAnsi="Times New Roman" w:cs="Times New Roman"/>
          <w:sz w:val="24"/>
          <w:szCs w:val="24"/>
          <w:lang w:eastAsia="zh-CN" w:bidi="hi-IN"/>
        </w:rPr>
      </w:pPr>
      <w:r w:rsidRPr="00F664EC">
        <w:rPr>
          <w:rFonts w:ascii="Times New Roman" w:hAnsi="Times New Roman" w:cs="Times New Roman"/>
          <w:sz w:val="24"/>
          <w:szCs w:val="24"/>
          <w:lang w:eastAsia="zh-CN" w:bidi="hi-IN"/>
        </w:rPr>
        <w:t>В текущем году объём инвестиций, произведённых самими сельхозпредприятиями в свои предприятия составляет 7,8 млн. рублей и осуществлялись только в   ООО «Сиб-Колос» - приобретена сельхозтехника на сумму 7,8 млн.р., ежемесячно производятся расчёты с банками за приобретённую в 2022 году сельхозтехнику;</w:t>
      </w:r>
    </w:p>
    <w:p w:rsidR="00F664EC" w:rsidRPr="00F664EC" w:rsidRDefault="00F664EC" w:rsidP="00F664EC">
      <w:pPr>
        <w:jc w:val="both"/>
        <w:rPr>
          <w:rFonts w:ascii="Times New Roman" w:hAnsi="Times New Roman" w:cs="Times New Roman"/>
          <w:sz w:val="24"/>
          <w:szCs w:val="24"/>
          <w:lang w:eastAsia="zh-CN" w:bidi="hi-IN"/>
        </w:rPr>
      </w:pPr>
      <w:r w:rsidRPr="00F664EC">
        <w:rPr>
          <w:rFonts w:ascii="Times New Roman" w:hAnsi="Times New Roman" w:cs="Times New Roman"/>
          <w:sz w:val="24"/>
          <w:szCs w:val="24"/>
          <w:lang w:eastAsia="zh-CN" w:bidi="hi-IN"/>
        </w:rPr>
        <w:t>Средняя урожайность зерновых  по поселению составляет  11 ц/га, что  почти в половину меньше  против прошлого года. Невыгодные для сельхозпроизводителей условия сушки зерновых на элеваторах существенно  уменьшают доходы  хозяйств независимо от форм собственности. Цена на  зерновые  окончательно не  установилась, продажи практически не  осуществляются.</w:t>
      </w:r>
    </w:p>
    <w:p w:rsidR="00F664EC" w:rsidRPr="00F664EC" w:rsidRDefault="00F664EC" w:rsidP="00F664EC">
      <w:pPr>
        <w:jc w:val="both"/>
        <w:rPr>
          <w:rFonts w:ascii="Times New Roman" w:hAnsi="Times New Roman" w:cs="Times New Roman"/>
          <w:b/>
          <w:sz w:val="24"/>
          <w:szCs w:val="24"/>
          <w:lang w:eastAsia="ru-RU"/>
        </w:rPr>
      </w:pPr>
      <w:bookmarkStart w:id="12" w:name="_Toc111197467"/>
      <w:r w:rsidRPr="00F664EC">
        <w:rPr>
          <w:rFonts w:ascii="Times New Roman" w:hAnsi="Times New Roman" w:cs="Times New Roman"/>
          <w:b/>
          <w:sz w:val="24"/>
          <w:szCs w:val="24"/>
          <w:lang w:eastAsia="ru-RU"/>
        </w:rPr>
        <w:lastRenderedPageBreak/>
        <w:t>6.3. Промышленность</w:t>
      </w:r>
      <w:bookmarkEnd w:id="12"/>
    </w:p>
    <w:p w:rsidR="00F664EC" w:rsidRPr="00F664EC" w:rsidRDefault="00F664EC" w:rsidP="00F664EC">
      <w:pPr>
        <w:jc w:val="both"/>
        <w:rPr>
          <w:rFonts w:ascii="Times New Roman" w:hAnsi="Times New Roman" w:cs="Times New Roman"/>
          <w:sz w:val="24"/>
          <w:szCs w:val="24"/>
          <w:lang w:eastAsia="zh-CN" w:bidi="hi-IN"/>
        </w:rPr>
      </w:pPr>
      <w:r w:rsidRPr="00F664EC">
        <w:rPr>
          <w:rFonts w:ascii="Times New Roman" w:hAnsi="Times New Roman" w:cs="Times New Roman"/>
          <w:sz w:val="24"/>
          <w:szCs w:val="24"/>
          <w:lang w:eastAsia="zh-CN" w:bidi="hi-IN"/>
        </w:rPr>
        <w:t>Промышленного потенциала на территории Сурковского сельсовета нет.</w:t>
      </w:r>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b/>
          <w:sz w:val="24"/>
          <w:szCs w:val="24"/>
          <w:lang w:eastAsia="ru-RU"/>
        </w:rPr>
      </w:pPr>
      <w:bookmarkStart w:id="13" w:name="_Toc111197468"/>
      <w:r w:rsidRPr="00F664EC">
        <w:rPr>
          <w:rFonts w:ascii="Times New Roman" w:hAnsi="Times New Roman" w:cs="Times New Roman"/>
          <w:b/>
          <w:sz w:val="24"/>
          <w:szCs w:val="24"/>
          <w:lang w:eastAsia="ru-RU"/>
        </w:rPr>
        <w:t>6.4. Агропромышленный комплекс</w:t>
      </w:r>
      <w:bookmarkEnd w:id="13"/>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Базовой отраслью экономики поселения является сельское хозяйство.</w:t>
      </w:r>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Специализацией поселения является плодовое и зерно-мясо-молочное направление. Данным видом деятельности занимаются  1 сельскохозяйственный производственный кооператив «Семёновский»,   1 –общество ограниченной ответственности   «Сиб-Колос»,  5 крестьянских (фермерских) хозяйств. Средняя заработная плата в ООО «Сиб-Колос» составляет 32,6 тыс.рублей;  в СПК «Семёновский» - 21,8 тыс.рублей.   Главы  КФХ работают  без зарплаты.</w:t>
      </w:r>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2023 года составила 16,08 тыс. га. На  территории поселения  в  настоящее  время  работает 5 КФХ.</w:t>
      </w:r>
    </w:p>
    <w:p w:rsidR="00F664EC" w:rsidRPr="00F664EC" w:rsidRDefault="00F664EC" w:rsidP="00F664EC">
      <w:pPr>
        <w:jc w:val="both"/>
        <w:rPr>
          <w:rFonts w:ascii="Times New Roman" w:hAnsi="Times New Roman" w:cs="Times New Roman"/>
          <w:b/>
          <w:lang w:eastAsia="ru-RU"/>
        </w:rPr>
      </w:pPr>
      <w:bookmarkStart w:id="14" w:name="_Toc111197470"/>
      <w:r w:rsidRPr="00F664EC">
        <w:rPr>
          <w:rFonts w:ascii="Times New Roman" w:hAnsi="Times New Roman" w:cs="Times New Roman"/>
          <w:b/>
          <w:lang w:eastAsia="ru-RU"/>
        </w:rPr>
        <w:t>6.5. Цифровая трансформация</w:t>
      </w:r>
      <w:bookmarkEnd w:id="14"/>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 xml:space="preserve">       В 2024–2026 годах в Новосибирской  области будут реализованы мероприятия по созданию условий для повышения эффективности всех видов социально-экономической деятельности в Новосибирской области за счет создания и развития устойчивой и безопасной информационной, телекоммуникационной и технологической инфраструктуры высокоскоростной передачи, обработки и хранения больших объемов данных, оптимизации и кардинального реинжиниринга государственных услуг и сервисов с учетом возможностей цифровых технологий, преобразования приоритетных отраслей экономики и социальной сферы посредством внедрения цифровых технологий и платформенных решений; создания условий для формирования спроса на передовые российские цифровые технологии, продукты и платформенные решения, формирования центров компетенций федерального значения по подготовке кадров для цифровой экономики; а также создания базовых условий, обеспечивающих доступ к пространственным данным и результатам космической деятельности, их эффективного использования на базе геоинформационных и навигационных технологий, на базе системы ГЛОНАСС, мероприятий по созданию условий для повышения общего уровня общественной безопасности, правопорядка и безопасности среды обитания за счет внедрения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В 2023 году увеличилась  доля домохозяйств в в. Долгово и п. Русско-Семёновский, у которых появилась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 согласно  заключенному договору.</w:t>
      </w:r>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 xml:space="preserve">В результате решения задачи цифровизации государственного управления прогнозируемая доля граждан, использующих механизм получения государственных и муниципальных услуг в электронной форме, возрастет на территории Сурковского сельсовета. </w:t>
      </w:r>
    </w:p>
    <w:p w:rsidR="00F664EC" w:rsidRPr="00F664EC" w:rsidRDefault="00F664EC" w:rsidP="00F664EC">
      <w:pPr>
        <w:jc w:val="both"/>
        <w:rPr>
          <w:rFonts w:ascii="Times New Roman" w:hAnsi="Times New Roman" w:cs="Times New Roman"/>
          <w:lang w:eastAsia="ru-RU"/>
        </w:rPr>
      </w:pPr>
      <w:r w:rsidRPr="00F664EC">
        <w:rPr>
          <w:rFonts w:ascii="Times New Roman" w:hAnsi="Times New Roman" w:cs="Times New Roman"/>
          <w:lang w:eastAsia="ru-RU"/>
        </w:rPr>
        <w:t>В 2023 году в Сурковском сельсовете  несколько человек воспользовались предоставленным механизмом получения услуг.</w:t>
      </w:r>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t>6.7. Рынок товаров и услуг</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По состоянию на 01.01.2023 года в поселении функционирует 7 торговых точек, в том числе:  5 стационарных магазинов (из них магазинов потребительской кооперации – 1). </w:t>
      </w:r>
      <w:r w:rsidRPr="00F664EC">
        <w:rPr>
          <w:rFonts w:ascii="Times New Roman" w:hAnsi="Times New Roman" w:cs="Times New Roman"/>
          <w:sz w:val="24"/>
          <w:szCs w:val="24"/>
          <w:lang w:eastAsia="ru-RU"/>
        </w:rPr>
        <w:tab/>
        <w:t xml:space="preserve">Кроме того, в почтовом отделении д. Долгово и с. Сурково, также осуществляется торговая деятельность продовольственным и непродовольственным товаром. </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lastRenderedPageBreak/>
        <w:t xml:space="preserve">До 2018 года в формировании оборота розничной торговли прослеживались положительные тенденции.   С 2018 года  объём товарооборота стал колебаться: в 2018 году составил   свыше  13 млн. рублей,  в  2019 году  – около 11 млн. рублей,  что меньше  на  15,4 %  по сравнению с прошлым годом. В 2020 году объём товарооборота увеличился, так как на 1 торговую точку в п. Русско-Семёновский стало больше. В 2022 и в 2023 годах  объём товарооборота  остаётся в рамках 15 и 15,5 млн. рублей .Прогнозируемый объём товарооборота  на территории поселения  составляет около  15 млн.рубл. </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За отчётный период  объем  товарооборота остаётся в прежних размерах с тенденцией к  снижению. Колебание  товарооборота может быть следствием  неточного информирования  в части предоставления достоверной информации владельцами магазинов, но, следует отметить, что цены на ассортимент товаров  повышаются, количество покупателей  уменьшается,  и закупки всё же жители поселения предпочитают делать в оптовых магазинах г. Тогучина.</w:t>
      </w:r>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center"/>
        <w:rPr>
          <w:rFonts w:ascii="Times New Roman" w:hAnsi="Times New Roman" w:cs="Times New Roman"/>
          <w:b/>
          <w:sz w:val="24"/>
          <w:szCs w:val="24"/>
          <w:lang w:eastAsia="ru-RU"/>
        </w:rPr>
      </w:pPr>
      <w:bookmarkStart w:id="15" w:name="_Toc111197472"/>
      <w:r w:rsidRPr="00F664EC">
        <w:rPr>
          <w:rFonts w:ascii="Times New Roman" w:hAnsi="Times New Roman" w:cs="Times New Roman"/>
          <w:b/>
          <w:sz w:val="24"/>
          <w:szCs w:val="24"/>
          <w:lang w:eastAsia="ru-RU"/>
        </w:rPr>
        <w:t>7. Создание современной и безопасной среды для жизни,</w:t>
      </w:r>
      <w:bookmarkEnd w:id="15"/>
      <w:r w:rsidRPr="00F664EC">
        <w:rPr>
          <w:rFonts w:ascii="Times New Roman" w:hAnsi="Times New Roman" w:cs="Times New Roman"/>
          <w:b/>
          <w:sz w:val="24"/>
          <w:szCs w:val="24"/>
          <w:lang w:eastAsia="ru-RU"/>
        </w:rPr>
        <w:t>преображение городов и поселков Новосибирской области</w:t>
      </w:r>
    </w:p>
    <w:p w:rsidR="00F664EC" w:rsidRPr="00F664EC" w:rsidRDefault="00F664EC" w:rsidP="00F664EC">
      <w:pPr>
        <w:jc w:val="both"/>
        <w:rPr>
          <w:rFonts w:ascii="Times New Roman" w:hAnsi="Times New Roman" w:cs="Times New Roman"/>
          <w:b/>
          <w:sz w:val="24"/>
          <w:szCs w:val="24"/>
          <w:lang w:eastAsia="ru-RU"/>
        </w:rPr>
      </w:pPr>
      <w:bookmarkStart w:id="16" w:name="_Toc111197473"/>
      <w:r w:rsidRPr="00F664EC">
        <w:rPr>
          <w:rFonts w:ascii="Times New Roman" w:hAnsi="Times New Roman" w:cs="Times New Roman"/>
          <w:b/>
          <w:sz w:val="24"/>
          <w:szCs w:val="24"/>
          <w:lang w:eastAsia="ru-RU"/>
        </w:rPr>
        <w:t>7.1. Охрана окружающей среды и природных ресурсов</w:t>
      </w:r>
      <w:bookmarkEnd w:id="16"/>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Увеличивается объем выбросов вредных примесей в атмосферу основными источниками загрязнения атмосферы являются автомобильный транспорт, котельные.</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Отсутствуют в системах водопроводов отстойники и очистные сооружения, что   отражается на качестве питьевой воды.</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Кроме того, в целях противодействия незаконному обороту наркотиков растительного происхождения на территории поселения,   администрация Сурковского сельсовета  осуществляет проведение  мероприятий по выявлению и уничтожению незаконных посевов и очагов произрастания дикорастущих наркосодержащих растений. </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С жителями поселения ведётся работа в виде бесед по приведению в надлежащий вид своих придомовых участков, так как  многие жители прекратили пользоваться  своими огородами по всей площади, используют земли частично, а остальная часть земли не используется, в аренду никому не сдаётся, также засевается семенами конопли естественным способом.</w:t>
      </w:r>
    </w:p>
    <w:p w:rsidR="00F664EC" w:rsidRPr="00F664EC" w:rsidRDefault="00F664EC" w:rsidP="00F664EC">
      <w:pPr>
        <w:jc w:val="both"/>
        <w:rPr>
          <w:rFonts w:ascii="Times New Roman" w:hAnsi="Times New Roman" w:cs="Times New Roman"/>
          <w:b/>
          <w:sz w:val="24"/>
          <w:szCs w:val="24"/>
          <w:lang w:eastAsia="ru-RU"/>
        </w:rPr>
      </w:pPr>
      <w:bookmarkStart w:id="17" w:name="_Toc111197474"/>
      <w:r w:rsidRPr="00F664EC">
        <w:rPr>
          <w:rFonts w:ascii="Times New Roman" w:hAnsi="Times New Roman" w:cs="Times New Roman"/>
          <w:b/>
          <w:sz w:val="24"/>
          <w:szCs w:val="24"/>
          <w:lang w:eastAsia="ru-RU"/>
        </w:rPr>
        <w:t>7.2. Жилищно-коммунальный комплекс и электроэнергетика</w:t>
      </w:r>
      <w:bookmarkEnd w:id="17"/>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В поселении  Сурковский  сельсовет на начало 2023 года жилищный фонд составил  27,4 тыс. кв. метров общей площади. В среднем на одного жителя приходится более  25 кв. метр площади. Муниципальный жилой фонд составил  1,1 тыс. кв. м.  </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С апреля 2018 года на территории Сурковского  поселения осуществляет деятельность МУП Тогучинского района  «Центр модернизации ЖКХ»  по предоставлению  жилищно-коммунальных услуг населению.</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На  территории поселения функционирует 3 котельных, 1 котельная в д. Долгово прекратила своё существование в 2022 году, отопление осуществляется при помощи электрооборудования. </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В поселении имеются проблемы  водоснабжения  и качества воды. Причинами данных проблем являются старые  водонапорные башни (1978 г) и скважины, старый водопровод в </w:t>
      </w:r>
      <w:r w:rsidRPr="00F664EC">
        <w:rPr>
          <w:rFonts w:ascii="Times New Roman" w:hAnsi="Times New Roman" w:cs="Times New Roman"/>
          <w:sz w:val="24"/>
          <w:szCs w:val="24"/>
        </w:rPr>
        <w:lastRenderedPageBreak/>
        <w:t xml:space="preserve">населённых пунктах поселения.  Сбор платежей за предоставленные услуги осуществляет </w:t>
      </w:r>
      <w:r w:rsidRPr="00F664EC">
        <w:rPr>
          <w:rFonts w:ascii="Times New Roman" w:hAnsi="Times New Roman" w:cs="Times New Roman"/>
          <w:sz w:val="24"/>
          <w:szCs w:val="24"/>
          <w:lang w:eastAsia="ru-RU"/>
        </w:rPr>
        <w:t>МУП «Центр модернизации ЖКХ».   Населением расчёт с поставщиками услуг осуществляется не в полном объёме,  имеющаяся задолженность составляет более 2 млн. рублей.</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Реализацию электрической энергии на территории поселения населению осуществляет ОАО «Новосибирскэнергосбыт».</w:t>
      </w:r>
    </w:p>
    <w:p w:rsidR="00F664EC" w:rsidRPr="00F664EC" w:rsidRDefault="00F664EC" w:rsidP="00F664EC">
      <w:pPr>
        <w:jc w:val="both"/>
        <w:rPr>
          <w:rFonts w:ascii="Times New Roman" w:hAnsi="Times New Roman" w:cs="Times New Roman"/>
          <w:b/>
          <w:sz w:val="24"/>
          <w:szCs w:val="24"/>
          <w:lang w:eastAsia="ru-RU"/>
        </w:rPr>
      </w:pPr>
      <w:bookmarkStart w:id="18" w:name="_Toc111197475"/>
      <w:r w:rsidRPr="00F664EC">
        <w:rPr>
          <w:rFonts w:ascii="Times New Roman" w:hAnsi="Times New Roman" w:cs="Times New Roman"/>
          <w:b/>
          <w:sz w:val="24"/>
          <w:szCs w:val="24"/>
          <w:lang w:eastAsia="ru-RU"/>
        </w:rPr>
        <w:t>7.3. Транспортная и дорожная инфраструктура</w:t>
      </w:r>
      <w:bookmarkEnd w:id="18"/>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Транспортный комплекс поселения представлен автомобильным транспортом. Грузовые перевозки осуществляет СПК «Семеновский», ОАО «Сиб-Колос». Пассажирские перевозки на территории  Сурковского сельсовета осуществляет Тогучинское автотранспортное предприятие.</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Протяженность автомобильных дорог общего пользования, относящихся к собственности МО Сурковского сельсовет, составляет 39,1 км.  Производится ежегодный   частичный  ремонт  дорог  поселения по  договорам в населённых пунктах поселения на сумму 2,4  млн. руб. Доля дорог, не соответствующей нормативным требованиям, остаётся достаточно высокой.</w:t>
      </w:r>
    </w:p>
    <w:p w:rsidR="00F664EC" w:rsidRPr="00F664EC" w:rsidRDefault="00F664EC" w:rsidP="00F664EC">
      <w:pPr>
        <w:jc w:val="both"/>
        <w:rPr>
          <w:rFonts w:ascii="Times New Roman" w:hAnsi="Times New Roman" w:cs="Times New Roman"/>
          <w:b/>
          <w:sz w:val="24"/>
          <w:szCs w:val="24"/>
          <w:lang w:eastAsia="ru-RU"/>
        </w:rPr>
      </w:pPr>
      <w:bookmarkStart w:id="19" w:name="_Toc111197476"/>
      <w:r w:rsidRPr="00F664EC">
        <w:rPr>
          <w:rFonts w:ascii="Times New Roman" w:hAnsi="Times New Roman" w:cs="Times New Roman"/>
          <w:b/>
          <w:sz w:val="24"/>
          <w:szCs w:val="24"/>
          <w:lang w:eastAsia="ru-RU"/>
        </w:rPr>
        <w:t xml:space="preserve">7.4. Территориальное развитие сельского поселения Сурковский сельсовет Тогучинского района </w:t>
      </w:r>
      <w:bookmarkEnd w:id="19"/>
      <w:r w:rsidRPr="00F664EC">
        <w:rPr>
          <w:rFonts w:ascii="Times New Roman" w:hAnsi="Times New Roman" w:cs="Times New Roman"/>
          <w:b/>
          <w:sz w:val="24"/>
          <w:szCs w:val="24"/>
          <w:lang w:eastAsia="ru-RU"/>
        </w:rPr>
        <w:t xml:space="preserve"> Новосибирской области</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В сельском хозяйстве в прогнозном периоде ожидается положительная динамика производства продукции сельского хозяйства. За период 2023–2025 годов увеличение производства продукции в отрасли будет происходить преимущественно за счет повышения урожайности сельскохозяйственных культур, применения современных технологий обработки почвы, внедрения современных ресурсосберегающих агротехнологий, роста уровня технической оснащенности предприятий агропромышленного комплекса.</w:t>
      </w:r>
    </w:p>
    <w:p w:rsidR="00F664EC" w:rsidRPr="00F664EC" w:rsidRDefault="00F664EC" w:rsidP="00F664EC">
      <w:pPr>
        <w:jc w:val="center"/>
        <w:rPr>
          <w:rFonts w:ascii="Times New Roman" w:hAnsi="Times New Roman" w:cs="Times New Roman"/>
          <w:sz w:val="24"/>
          <w:szCs w:val="24"/>
          <w:lang w:eastAsia="ru-RU"/>
        </w:rPr>
      </w:pPr>
      <w:r w:rsidRPr="00F664EC">
        <w:rPr>
          <w:rFonts w:ascii="Times New Roman" w:hAnsi="Times New Roman" w:cs="Times New Roman"/>
          <w:sz w:val="24"/>
          <w:szCs w:val="24"/>
        </w:rPr>
        <w:t>Основные показатели экономического и социального развития Тогучинского муниципального района и Сурковского сельсовета</w:t>
      </w:r>
    </w:p>
    <w:p w:rsidR="00F664EC" w:rsidRPr="00F664EC" w:rsidRDefault="00F664EC" w:rsidP="00F664EC">
      <w:pPr>
        <w:jc w:val="right"/>
        <w:rPr>
          <w:lang w:eastAsia="ru-RU"/>
        </w:rPr>
      </w:pPr>
      <w:r w:rsidRPr="00F664EC">
        <w:rPr>
          <w:lang w:eastAsia="ru-RU"/>
        </w:rPr>
        <w:t xml:space="preserve">в % к предыдущему году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377"/>
        <w:gridCol w:w="794"/>
        <w:gridCol w:w="928"/>
        <w:gridCol w:w="799"/>
        <w:gridCol w:w="796"/>
        <w:gridCol w:w="797"/>
        <w:gridCol w:w="798"/>
        <w:gridCol w:w="792"/>
        <w:gridCol w:w="992"/>
        <w:gridCol w:w="709"/>
      </w:tblGrid>
      <w:tr w:rsidR="00F664EC" w:rsidRPr="00F664EC" w:rsidTr="00F664EC">
        <w:trPr>
          <w:trHeight w:val="20"/>
        </w:trPr>
        <w:tc>
          <w:tcPr>
            <w:tcW w:w="2377" w:type="dxa"/>
            <w:vMerge w:val="restart"/>
            <w:shd w:val="clear" w:color="auto" w:fill="FFFFFF"/>
            <w:noWrap/>
            <w:tcMar>
              <w:top w:w="102" w:type="dxa"/>
              <w:bottom w:w="102"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Муниципальные районы, сельское поселение</w:t>
            </w:r>
          </w:p>
        </w:tc>
        <w:tc>
          <w:tcPr>
            <w:tcW w:w="2521" w:type="dxa"/>
            <w:gridSpan w:val="3"/>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Индекс оборота розничной торговли</w:t>
            </w:r>
          </w:p>
        </w:tc>
        <w:tc>
          <w:tcPr>
            <w:tcW w:w="2391" w:type="dxa"/>
            <w:gridSpan w:val="3"/>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Индекс производства продукции сельского хозяйства</w:t>
            </w:r>
          </w:p>
        </w:tc>
        <w:tc>
          <w:tcPr>
            <w:tcW w:w="2493" w:type="dxa"/>
            <w:gridSpan w:val="3"/>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Индекс инвестиций</w:t>
            </w:r>
          </w:p>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в основной капитал</w:t>
            </w:r>
          </w:p>
        </w:tc>
      </w:tr>
      <w:tr w:rsidR="00F664EC" w:rsidRPr="00F664EC" w:rsidTr="00F664EC">
        <w:trPr>
          <w:trHeight w:val="20"/>
        </w:trPr>
        <w:tc>
          <w:tcPr>
            <w:tcW w:w="2377" w:type="dxa"/>
            <w:vMerge/>
            <w:shd w:val="clear" w:color="auto" w:fill="FFFFFF"/>
            <w:noWrap/>
            <w:tcMar>
              <w:top w:w="102" w:type="dxa"/>
              <w:bottom w:w="102" w:type="dxa"/>
            </w:tcMar>
          </w:tcPr>
          <w:p w:rsidR="00F664EC" w:rsidRPr="00F664EC" w:rsidRDefault="00F664EC" w:rsidP="00F664EC">
            <w:pPr>
              <w:rPr>
                <w:rFonts w:ascii="Times New Roman" w:hAnsi="Times New Roman" w:cs="Times New Roman"/>
                <w:lang w:eastAsia="ru-RU"/>
              </w:rPr>
            </w:pPr>
          </w:p>
        </w:tc>
        <w:tc>
          <w:tcPr>
            <w:tcW w:w="794"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2024</w:t>
            </w:r>
          </w:p>
        </w:tc>
        <w:tc>
          <w:tcPr>
            <w:tcW w:w="92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2025</w:t>
            </w:r>
          </w:p>
        </w:tc>
        <w:tc>
          <w:tcPr>
            <w:tcW w:w="799"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2026</w:t>
            </w:r>
          </w:p>
        </w:tc>
        <w:tc>
          <w:tcPr>
            <w:tcW w:w="796"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2024</w:t>
            </w:r>
          </w:p>
        </w:tc>
        <w:tc>
          <w:tcPr>
            <w:tcW w:w="797"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2025</w:t>
            </w:r>
          </w:p>
        </w:tc>
        <w:tc>
          <w:tcPr>
            <w:tcW w:w="79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2026</w:t>
            </w:r>
          </w:p>
        </w:tc>
        <w:tc>
          <w:tcPr>
            <w:tcW w:w="792"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2024</w:t>
            </w:r>
          </w:p>
        </w:tc>
        <w:tc>
          <w:tcPr>
            <w:tcW w:w="992" w:type="dxa"/>
            <w:shd w:val="clear" w:color="auto" w:fill="FFFFFF"/>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2025</w:t>
            </w:r>
          </w:p>
        </w:tc>
        <w:tc>
          <w:tcPr>
            <w:tcW w:w="709"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2026</w:t>
            </w:r>
          </w:p>
        </w:tc>
      </w:tr>
      <w:tr w:rsidR="00F664EC" w:rsidRPr="00F664EC" w:rsidTr="00F664EC">
        <w:trPr>
          <w:trHeight w:val="20"/>
        </w:trPr>
        <w:tc>
          <w:tcPr>
            <w:tcW w:w="2377" w:type="dxa"/>
            <w:shd w:val="clear" w:color="auto" w:fill="FFFFFF"/>
            <w:noWrap/>
            <w:tcMar>
              <w:top w:w="102" w:type="dxa"/>
              <w:bottom w:w="102"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Тогучинский район</w:t>
            </w:r>
          </w:p>
        </w:tc>
        <w:tc>
          <w:tcPr>
            <w:tcW w:w="794"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100,2</w:t>
            </w:r>
          </w:p>
        </w:tc>
        <w:tc>
          <w:tcPr>
            <w:tcW w:w="92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101,2</w:t>
            </w:r>
          </w:p>
        </w:tc>
        <w:tc>
          <w:tcPr>
            <w:tcW w:w="799"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102,</w:t>
            </w:r>
          </w:p>
        </w:tc>
        <w:tc>
          <w:tcPr>
            <w:tcW w:w="796"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99,4</w:t>
            </w:r>
          </w:p>
        </w:tc>
        <w:tc>
          <w:tcPr>
            <w:tcW w:w="797"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100,0</w:t>
            </w:r>
          </w:p>
        </w:tc>
        <w:tc>
          <w:tcPr>
            <w:tcW w:w="79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100,2</w:t>
            </w:r>
          </w:p>
        </w:tc>
        <w:tc>
          <w:tcPr>
            <w:tcW w:w="792"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100,9</w:t>
            </w:r>
          </w:p>
        </w:tc>
        <w:tc>
          <w:tcPr>
            <w:tcW w:w="992" w:type="dxa"/>
            <w:shd w:val="clear" w:color="auto" w:fill="FFFFFF"/>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101,2</w:t>
            </w:r>
          </w:p>
        </w:tc>
        <w:tc>
          <w:tcPr>
            <w:tcW w:w="709"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101,5</w:t>
            </w:r>
          </w:p>
        </w:tc>
      </w:tr>
      <w:tr w:rsidR="00F664EC" w:rsidRPr="00F664EC" w:rsidTr="00F664EC">
        <w:trPr>
          <w:trHeight w:val="20"/>
        </w:trPr>
        <w:tc>
          <w:tcPr>
            <w:tcW w:w="2377" w:type="dxa"/>
            <w:shd w:val="clear" w:color="auto" w:fill="FFFFFF"/>
            <w:noWrap/>
            <w:tcMar>
              <w:top w:w="102" w:type="dxa"/>
              <w:bottom w:w="102"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lang w:eastAsia="ru-RU"/>
              </w:rPr>
              <w:t>Сурковский сельовет</w:t>
            </w:r>
          </w:p>
        </w:tc>
        <w:tc>
          <w:tcPr>
            <w:tcW w:w="794"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rPr>
            </w:pPr>
            <w:r w:rsidRPr="00F664EC">
              <w:rPr>
                <w:rFonts w:ascii="Times New Roman" w:hAnsi="Times New Roman" w:cs="Times New Roman"/>
              </w:rPr>
              <w:t>100,0</w:t>
            </w:r>
          </w:p>
        </w:tc>
        <w:tc>
          <w:tcPr>
            <w:tcW w:w="92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101,9</w:t>
            </w:r>
          </w:p>
        </w:tc>
        <w:tc>
          <w:tcPr>
            <w:tcW w:w="799"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101,3</w:t>
            </w:r>
          </w:p>
        </w:tc>
        <w:tc>
          <w:tcPr>
            <w:tcW w:w="796"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100,0</w:t>
            </w:r>
          </w:p>
        </w:tc>
        <w:tc>
          <w:tcPr>
            <w:tcW w:w="797"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100,0</w:t>
            </w:r>
          </w:p>
        </w:tc>
        <w:tc>
          <w:tcPr>
            <w:tcW w:w="798" w:type="dxa"/>
            <w:shd w:val="clear" w:color="auto" w:fill="FFFFFF"/>
            <w:noWrap/>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100,0</w:t>
            </w:r>
          </w:p>
        </w:tc>
        <w:tc>
          <w:tcPr>
            <w:tcW w:w="792"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102,5</w:t>
            </w:r>
          </w:p>
        </w:tc>
        <w:tc>
          <w:tcPr>
            <w:tcW w:w="992" w:type="dxa"/>
            <w:shd w:val="clear" w:color="auto" w:fill="FFFFFF"/>
            <w:tcMar>
              <w:top w:w="102" w:type="dxa"/>
              <w:left w:w="13" w:type="dxa"/>
              <w:bottom w:w="102" w:type="dxa"/>
              <w:right w:w="13"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112,5</w:t>
            </w:r>
          </w:p>
        </w:tc>
        <w:tc>
          <w:tcPr>
            <w:tcW w:w="709" w:type="dxa"/>
            <w:shd w:val="clear" w:color="auto" w:fill="FFFFFF"/>
            <w:tcMar>
              <w:top w:w="102" w:type="dxa"/>
              <w:left w:w="0" w:type="dxa"/>
              <w:bottom w:w="102" w:type="dxa"/>
              <w:right w:w="0" w:type="dxa"/>
            </w:tcMar>
          </w:tcPr>
          <w:p w:rsidR="00F664EC" w:rsidRPr="00F664EC" w:rsidRDefault="00F664EC" w:rsidP="00F664EC">
            <w:pPr>
              <w:rPr>
                <w:rFonts w:ascii="Times New Roman" w:hAnsi="Times New Roman" w:cs="Times New Roman"/>
                <w:lang w:eastAsia="ru-RU"/>
              </w:rPr>
            </w:pPr>
            <w:r w:rsidRPr="00F664EC">
              <w:rPr>
                <w:rFonts w:ascii="Times New Roman" w:hAnsi="Times New Roman" w:cs="Times New Roman"/>
              </w:rPr>
              <w:t>111,1</w:t>
            </w:r>
          </w:p>
        </w:tc>
      </w:tr>
    </w:tbl>
    <w:p w:rsidR="00F664EC" w:rsidRPr="00F664EC" w:rsidRDefault="00F664EC" w:rsidP="00F664EC">
      <w:pPr>
        <w:rPr>
          <w:lang w:eastAsia="ru-RU"/>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276"/>
        <w:gridCol w:w="1417"/>
        <w:gridCol w:w="1244"/>
        <w:gridCol w:w="1166"/>
        <w:gridCol w:w="1134"/>
        <w:gridCol w:w="1244"/>
      </w:tblGrid>
      <w:tr w:rsidR="00F664EC" w:rsidRPr="00F664EC" w:rsidTr="00F664EC">
        <w:trPr>
          <w:trHeight w:val="20"/>
          <w:jc w:val="center"/>
        </w:trPr>
        <w:tc>
          <w:tcPr>
            <w:tcW w:w="2381" w:type="dxa"/>
            <w:vMerge w:val="restart"/>
            <w:shd w:val="clear" w:color="auto" w:fill="auto"/>
            <w:noWrap/>
            <w:tcMar>
              <w:top w:w="102" w:type="dxa"/>
              <w:bottom w:w="102"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Муниципальные районы, городские округа</w:t>
            </w:r>
          </w:p>
        </w:tc>
        <w:tc>
          <w:tcPr>
            <w:tcW w:w="3937" w:type="dxa"/>
            <w:gridSpan w:val="3"/>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Среднемесячная номинальная начисленная заработная плата, </w:t>
            </w:r>
          </w:p>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eastAsia="ru-RU"/>
              </w:rPr>
              <w:lastRenderedPageBreak/>
              <w:t>рублей</w:t>
            </w:r>
          </w:p>
        </w:tc>
        <w:tc>
          <w:tcPr>
            <w:tcW w:w="3544" w:type="dxa"/>
            <w:gridSpan w:val="3"/>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lastRenderedPageBreak/>
              <w:t xml:space="preserve">Численность постоянного населения (среднегодовая), </w:t>
            </w:r>
          </w:p>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eastAsia="ru-RU"/>
              </w:rPr>
              <w:lastRenderedPageBreak/>
              <w:t>тыс. человек</w:t>
            </w:r>
          </w:p>
        </w:tc>
      </w:tr>
      <w:tr w:rsidR="00F664EC" w:rsidRPr="00F664EC" w:rsidTr="00F664EC">
        <w:trPr>
          <w:trHeight w:val="20"/>
          <w:jc w:val="center"/>
        </w:trPr>
        <w:tc>
          <w:tcPr>
            <w:tcW w:w="2381" w:type="dxa"/>
            <w:vMerge/>
            <w:shd w:val="clear" w:color="auto" w:fill="auto"/>
            <w:noWrap/>
            <w:tcMar>
              <w:top w:w="102" w:type="dxa"/>
              <w:bottom w:w="102" w:type="dxa"/>
            </w:tcMar>
          </w:tcPr>
          <w:p w:rsidR="00F664EC" w:rsidRPr="00F664EC" w:rsidRDefault="00F664EC" w:rsidP="00F664EC">
            <w:pPr>
              <w:rPr>
                <w:rFonts w:ascii="Times New Roman" w:hAnsi="Times New Roman" w:cs="Times New Roman"/>
                <w:sz w:val="24"/>
                <w:szCs w:val="24"/>
                <w:lang w:eastAsia="ru-RU"/>
              </w:rPr>
            </w:pPr>
          </w:p>
        </w:tc>
        <w:tc>
          <w:tcPr>
            <w:tcW w:w="1276"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val="en-US"/>
              </w:rPr>
              <w:t>202</w:t>
            </w:r>
            <w:r w:rsidRPr="00F664EC">
              <w:rPr>
                <w:rFonts w:ascii="Times New Roman" w:hAnsi="Times New Roman" w:cs="Times New Roman"/>
                <w:sz w:val="24"/>
                <w:szCs w:val="24"/>
              </w:rPr>
              <w:t>4</w:t>
            </w:r>
          </w:p>
        </w:tc>
        <w:tc>
          <w:tcPr>
            <w:tcW w:w="1417"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val="en-US"/>
              </w:rPr>
              <w:t>202</w:t>
            </w:r>
            <w:r w:rsidRPr="00F664EC">
              <w:rPr>
                <w:rFonts w:ascii="Times New Roman" w:hAnsi="Times New Roman" w:cs="Times New Roman"/>
                <w:sz w:val="24"/>
                <w:szCs w:val="24"/>
              </w:rPr>
              <w:t>5</w:t>
            </w:r>
          </w:p>
        </w:tc>
        <w:tc>
          <w:tcPr>
            <w:tcW w:w="1244"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val="en-US"/>
              </w:rPr>
              <w:t>202</w:t>
            </w:r>
            <w:r w:rsidRPr="00F664EC">
              <w:rPr>
                <w:rFonts w:ascii="Times New Roman" w:hAnsi="Times New Roman" w:cs="Times New Roman"/>
                <w:sz w:val="24"/>
                <w:szCs w:val="24"/>
              </w:rPr>
              <w:t>6</w:t>
            </w:r>
          </w:p>
        </w:tc>
        <w:tc>
          <w:tcPr>
            <w:tcW w:w="1166"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lang w:val="en-US"/>
              </w:rPr>
            </w:pPr>
            <w:r w:rsidRPr="00F664EC">
              <w:rPr>
                <w:rFonts w:ascii="Times New Roman" w:hAnsi="Times New Roman" w:cs="Times New Roman"/>
                <w:sz w:val="24"/>
                <w:szCs w:val="24"/>
                <w:lang w:val="en-US"/>
              </w:rPr>
              <w:t>2024</w:t>
            </w:r>
          </w:p>
        </w:tc>
        <w:tc>
          <w:tcPr>
            <w:tcW w:w="1134" w:type="dxa"/>
            <w:shd w:val="clear" w:color="auto" w:fill="auto"/>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val="en-US"/>
              </w:rPr>
              <w:t>202</w:t>
            </w:r>
            <w:r w:rsidRPr="00F664EC">
              <w:rPr>
                <w:rFonts w:ascii="Times New Roman" w:hAnsi="Times New Roman" w:cs="Times New Roman"/>
                <w:sz w:val="24"/>
                <w:szCs w:val="24"/>
              </w:rPr>
              <w:t>5</w:t>
            </w:r>
          </w:p>
        </w:tc>
        <w:tc>
          <w:tcPr>
            <w:tcW w:w="1244"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lang w:val="en-US"/>
              </w:rPr>
              <w:t>202</w:t>
            </w:r>
            <w:r w:rsidRPr="00F664EC">
              <w:rPr>
                <w:rFonts w:ascii="Times New Roman" w:hAnsi="Times New Roman" w:cs="Times New Roman"/>
                <w:sz w:val="24"/>
                <w:szCs w:val="24"/>
              </w:rPr>
              <w:t>6</w:t>
            </w:r>
          </w:p>
        </w:tc>
      </w:tr>
      <w:tr w:rsidR="00F664EC" w:rsidRPr="00F664EC" w:rsidTr="00F664EC">
        <w:trPr>
          <w:trHeight w:val="20"/>
          <w:jc w:val="center"/>
        </w:trPr>
        <w:tc>
          <w:tcPr>
            <w:tcW w:w="2381" w:type="dxa"/>
            <w:shd w:val="clear" w:color="auto" w:fill="FFFFFF"/>
            <w:noWrap/>
            <w:tcMar>
              <w:top w:w="102" w:type="dxa"/>
              <w:bottom w:w="102"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Тогучинский район</w:t>
            </w:r>
          </w:p>
        </w:tc>
        <w:tc>
          <w:tcPr>
            <w:tcW w:w="1276"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47100,0</w:t>
            </w:r>
          </w:p>
        </w:tc>
        <w:tc>
          <w:tcPr>
            <w:tcW w:w="1417"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508600,0</w:t>
            </w:r>
          </w:p>
        </w:tc>
        <w:tc>
          <w:tcPr>
            <w:tcW w:w="1244"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54930,0</w:t>
            </w:r>
          </w:p>
        </w:tc>
        <w:tc>
          <w:tcPr>
            <w:tcW w:w="1166"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53,2</w:t>
            </w:r>
          </w:p>
        </w:tc>
        <w:tc>
          <w:tcPr>
            <w:tcW w:w="1134" w:type="dxa"/>
            <w:shd w:val="clear" w:color="auto" w:fill="auto"/>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52,9</w:t>
            </w:r>
          </w:p>
        </w:tc>
        <w:tc>
          <w:tcPr>
            <w:tcW w:w="1244"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52,6</w:t>
            </w:r>
          </w:p>
        </w:tc>
      </w:tr>
      <w:tr w:rsidR="00F664EC" w:rsidRPr="00F664EC" w:rsidTr="00F664EC">
        <w:trPr>
          <w:trHeight w:val="20"/>
          <w:jc w:val="center"/>
        </w:trPr>
        <w:tc>
          <w:tcPr>
            <w:tcW w:w="2381" w:type="dxa"/>
            <w:shd w:val="clear" w:color="auto" w:fill="FFFFFF"/>
            <w:noWrap/>
            <w:tcMar>
              <w:top w:w="102" w:type="dxa"/>
              <w:bottom w:w="102" w:type="dxa"/>
            </w:tcMar>
          </w:tcPr>
          <w:p w:rsidR="00F664EC" w:rsidRPr="00F664EC" w:rsidRDefault="00F664EC" w:rsidP="00F664EC">
            <w:pPr>
              <w:rPr>
                <w:rFonts w:ascii="Times New Roman" w:hAnsi="Times New Roman" w:cs="Times New Roman"/>
                <w:sz w:val="24"/>
                <w:szCs w:val="24"/>
                <w:lang w:eastAsia="ru-RU"/>
              </w:rPr>
            </w:pPr>
            <w:r w:rsidRPr="00F664EC">
              <w:rPr>
                <w:rFonts w:ascii="Times New Roman" w:hAnsi="Times New Roman" w:cs="Times New Roman"/>
                <w:sz w:val="24"/>
                <w:szCs w:val="24"/>
                <w:lang w:eastAsia="ru-RU"/>
              </w:rPr>
              <w:t>Сурковский сельовет</w:t>
            </w:r>
          </w:p>
        </w:tc>
        <w:tc>
          <w:tcPr>
            <w:tcW w:w="1276"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30265,0</w:t>
            </w:r>
          </w:p>
        </w:tc>
        <w:tc>
          <w:tcPr>
            <w:tcW w:w="1417"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33333,0</w:t>
            </w:r>
          </w:p>
        </w:tc>
        <w:tc>
          <w:tcPr>
            <w:tcW w:w="1244" w:type="dxa"/>
            <w:shd w:val="clear" w:color="auto" w:fill="auto"/>
            <w:noWrap/>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40909,0</w:t>
            </w:r>
          </w:p>
        </w:tc>
        <w:tc>
          <w:tcPr>
            <w:tcW w:w="1166"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1,0</w:t>
            </w:r>
          </w:p>
        </w:tc>
        <w:tc>
          <w:tcPr>
            <w:tcW w:w="1134" w:type="dxa"/>
            <w:shd w:val="clear" w:color="auto" w:fill="auto"/>
            <w:tcMar>
              <w:top w:w="102" w:type="dxa"/>
              <w:left w:w="13" w:type="dxa"/>
              <w:bottom w:w="102" w:type="dxa"/>
              <w:right w:w="13"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1,0</w:t>
            </w:r>
          </w:p>
        </w:tc>
        <w:tc>
          <w:tcPr>
            <w:tcW w:w="1244" w:type="dxa"/>
            <w:shd w:val="clear" w:color="auto" w:fill="auto"/>
            <w:tcMar>
              <w:top w:w="102" w:type="dxa"/>
              <w:left w:w="0" w:type="dxa"/>
              <w:bottom w:w="102" w:type="dxa"/>
              <w:right w:w="0" w:type="dxa"/>
            </w:tcMar>
          </w:tcPr>
          <w:p w:rsidR="00F664EC" w:rsidRPr="00F664EC" w:rsidRDefault="00F664EC" w:rsidP="00F664EC">
            <w:pPr>
              <w:rPr>
                <w:rFonts w:ascii="Times New Roman" w:hAnsi="Times New Roman" w:cs="Times New Roman"/>
                <w:sz w:val="24"/>
                <w:szCs w:val="24"/>
              </w:rPr>
            </w:pPr>
            <w:r w:rsidRPr="00F664EC">
              <w:rPr>
                <w:rFonts w:ascii="Times New Roman" w:hAnsi="Times New Roman" w:cs="Times New Roman"/>
                <w:sz w:val="24"/>
                <w:szCs w:val="24"/>
              </w:rPr>
              <w:t>1,0</w:t>
            </w:r>
          </w:p>
        </w:tc>
      </w:tr>
    </w:tbl>
    <w:p w:rsidR="00F664EC" w:rsidRPr="00F664EC" w:rsidRDefault="00F664EC" w:rsidP="00F664EC">
      <w:pPr>
        <w:rPr>
          <w:lang w:eastAsia="ru-RU"/>
        </w:rPr>
      </w:pPr>
    </w:p>
    <w:p w:rsidR="00F664EC" w:rsidRPr="00F664EC" w:rsidRDefault="00F664EC" w:rsidP="00F664EC">
      <w:pPr>
        <w:jc w:val="both"/>
        <w:rPr>
          <w:rFonts w:ascii="Times New Roman" w:hAnsi="Times New Roman" w:cs="Times New Roman"/>
          <w:b/>
          <w:sz w:val="24"/>
          <w:szCs w:val="24"/>
        </w:rPr>
      </w:pPr>
      <w:bookmarkStart w:id="20" w:name="_Toc111197477"/>
      <w:r w:rsidRPr="00F664EC">
        <w:rPr>
          <w:rFonts w:ascii="Times New Roman" w:hAnsi="Times New Roman" w:cs="Times New Roman"/>
          <w:b/>
          <w:sz w:val="24"/>
          <w:szCs w:val="24"/>
        </w:rPr>
        <w:t>8. 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bookmarkEnd w:id="20"/>
    </w:p>
    <w:p w:rsidR="00F664EC" w:rsidRPr="00F664EC" w:rsidRDefault="00F664EC" w:rsidP="00F664EC">
      <w:pPr>
        <w:jc w:val="both"/>
        <w:rPr>
          <w:rFonts w:ascii="Times New Roman" w:hAnsi="Times New Roman" w:cs="Times New Roman"/>
          <w:b/>
          <w:sz w:val="24"/>
          <w:szCs w:val="24"/>
          <w:lang w:eastAsia="ru-RU"/>
        </w:rPr>
      </w:pPr>
      <w:bookmarkStart w:id="21" w:name="_Toc111197478"/>
      <w:r w:rsidRPr="00F664EC">
        <w:rPr>
          <w:rFonts w:ascii="Times New Roman" w:hAnsi="Times New Roman" w:cs="Times New Roman"/>
          <w:b/>
          <w:sz w:val="24"/>
          <w:szCs w:val="24"/>
          <w:lang w:eastAsia="ru-RU"/>
        </w:rPr>
        <w:t>8.1. Создание благоприятного инвестиционного климата</w:t>
      </w:r>
      <w:bookmarkEnd w:id="21"/>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На территории Сурковского сельсовета внедряются только несколько   целевых моделей, продолжится реализация двух «дорожных карт» по внедрению следующих целевых моделей:</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«Осуществление контрольной (надзорной) деятельности в субъектах Российской Федерации» (реализация осуществляется до 31.12.2023);</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(реализация осуществляется до 01.01.2025).</w:t>
      </w:r>
    </w:p>
    <w:p w:rsidR="00F664EC" w:rsidRPr="00F664EC" w:rsidRDefault="00F664EC" w:rsidP="00F664EC">
      <w:pPr>
        <w:jc w:val="both"/>
        <w:rPr>
          <w:rFonts w:ascii="Times New Roman" w:hAnsi="Times New Roman" w:cs="Times New Roman"/>
          <w:b/>
          <w:sz w:val="24"/>
          <w:szCs w:val="24"/>
          <w:lang w:eastAsia="ru-RU"/>
        </w:rPr>
      </w:pPr>
      <w:bookmarkStart w:id="22" w:name="_Toc111197479"/>
      <w:r w:rsidRPr="00F664EC">
        <w:rPr>
          <w:rFonts w:ascii="Times New Roman" w:hAnsi="Times New Roman" w:cs="Times New Roman"/>
          <w:b/>
          <w:sz w:val="24"/>
          <w:szCs w:val="24"/>
          <w:lang w:eastAsia="ru-RU"/>
        </w:rPr>
        <w:t>8.2. Содействие развитию субъектов малого</w:t>
      </w:r>
      <w:bookmarkEnd w:id="22"/>
      <w:r w:rsidRPr="00F664EC">
        <w:rPr>
          <w:rFonts w:ascii="Times New Roman" w:hAnsi="Times New Roman" w:cs="Times New Roman"/>
          <w:b/>
          <w:sz w:val="24"/>
          <w:szCs w:val="24"/>
          <w:lang w:eastAsia="ru-RU"/>
        </w:rPr>
        <w:t xml:space="preserve"> и среднего предпринимательства</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Реализация в период 2024–2026 годов мероприятий по развитию малого и среднего предпринимательства предполагает содействие субъектам малого и среднего предпринимательства на территории Сурковского сельсовета, направленных на  привлечение финансовых ресурсов для осуществления предпринимательской деятельности, модернизации производства.</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F664EC" w:rsidRPr="00F664EC" w:rsidRDefault="00F664EC" w:rsidP="00F664EC">
      <w:pPr>
        <w:jc w:val="both"/>
        <w:rPr>
          <w:rFonts w:ascii="Times New Roman" w:hAnsi="Times New Roman" w:cs="Times New Roman"/>
          <w:sz w:val="24"/>
          <w:szCs w:val="24"/>
          <w:lang w:eastAsia="zh-CN" w:bidi="hi-IN"/>
        </w:rPr>
      </w:pPr>
      <w:r w:rsidRPr="00F664EC">
        <w:rPr>
          <w:rFonts w:ascii="Times New Roman" w:hAnsi="Times New Roman" w:cs="Times New Roman"/>
          <w:sz w:val="24"/>
          <w:szCs w:val="24"/>
        </w:rPr>
        <w:t xml:space="preserve"> Основная задача – максимальное удовлетворение потребностей населения поселения в разнообразных товарах и услугах.</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По состоянию на 01.01.2023 года на территории поселения зарегистрировано   12  индивидуальных предпринимателей, 5 из которых осуществляют свою деятельность в торговле. </w:t>
      </w:r>
    </w:p>
    <w:p w:rsidR="00F664EC" w:rsidRPr="00F664EC" w:rsidRDefault="00F664EC" w:rsidP="00F664EC">
      <w:pPr>
        <w:jc w:val="both"/>
        <w:rPr>
          <w:rFonts w:ascii="Times New Roman" w:hAnsi="Times New Roman" w:cs="Times New Roman"/>
          <w:sz w:val="24"/>
          <w:szCs w:val="24"/>
          <w:lang w:eastAsia="ru-RU"/>
        </w:rPr>
      </w:pPr>
      <w:r w:rsidRPr="00F664EC">
        <w:rPr>
          <w:rFonts w:ascii="Times New Roman" w:hAnsi="Times New Roman" w:cs="Times New Roman"/>
          <w:sz w:val="24"/>
          <w:szCs w:val="24"/>
          <w:lang w:eastAsia="ru-RU"/>
        </w:rPr>
        <w:t xml:space="preserve">         Удельный вес индивидуальных предпринимателей, осуществляющих торговую деятельность к общему числу предприятий, зарегистрированных на территории  поселения  составляет   23,8 %. </w:t>
      </w:r>
    </w:p>
    <w:p w:rsidR="00F664EC" w:rsidRPr="00F664EC" w:rsidRDefault="00F664EC" w:rsidP="00F664EC">
      <w:pPr>
        <w:rPr>
          <w:rFonts w:ascii="Times New Roman" w:hAnsi="Times New Roman" w:cs="Times New Roman"/>
          <w:b/>
          <w:sz w:val="24"/>
          <w:szCs w:val="24"/>
          <w:lang w:eastAsia="ru-RU"/>
        </w:rPr>
      </w:pPr>
      <w:bookmarkStart w:id="23" w:name="_Toc111197480"/>
      <w:r w:rsidRPr="00F664EC">
        <w:rPr>
          <w:rFonts w:ascii="Times New Roman" w:hAnsi="Times New Roman" w:cs="Times New Roman"/>
          <w:b/>
          <w:sz w:val="24"/>
          <w:szCs w:val="24"/>
          <w:lang w:eastAsia="ru-RU"/>
        </w:rPr>
        <w:t>8.3. Совершенствование предоставления</w:t>
      </w:r>
      <w:bookmarkEnd w:id="23"/>
      <w:r w:rsidRPr="00F664EC">
        <w:rPr>
          <w:rFonts w:ascii="Times New Roman" w:hAnsi="Times New Roman" w:cs="Times New Roman"/>
          <w:b/>
          <w:sz w:val="24"/>
          <w:szCs w:val="24"/>
          <w:lang w:eastAsia="ru-RU"/>
        </w:rPr>
        <w:t xml:space="preserve"> государственных и муниципальных услуг</w:t>
      </w:r>
    </w:p>
    <w:p w:rsidR="00F664EC" w:rsidRPr="00F664EC" w:rsidRDefault="00F664EC" w:rsidP="00F664EC">
      <w:pPr>
        <w:rPr>
          <w:lang w:eastAsia="ru-RU"/>
        </w:rPr>
      </w:pPr>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lastRenderedPageBreak/>
        <w:t>8.4. Совершенствование управления государственными финансами</w:t>
      </w:r>
    </w:p>
    <w:p w:rsidR="00F664EC" w:rsidRPr="00F664EC" w:rsidRDefault="00F664EC" w:rsidP="00F664EC">
      <w:pPr>
        <w:jc w:val="both"/>
        <w:rPr>
          <w:rFonts w:ascii="Times New Roman" w:hAnsi="Times New Roman" w:cs="Times New Roman"/>
          <w:sz w:val="24"/>
          <w:szCs w:val="24"/>
        </w:rPr>
      </w:pP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 xml:space="preserve">       Эффективное, ответственное и прозрачное управление финансами на государственном и муниципальном уровнях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реализации стратегических приоритетов социально-экономического развития региона.</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Сфера управления финансами в Сурковском сельсовете Тогучинского района  Новосибирской области определяется формированием и реализацией налоговой, бюджетной и долговой политики всей области, в рамках которой реализуется:</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формирование и содействие в обеспечении соблюдения бюджетного законодательства;</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организация бюджетного процесса в Сурковском сельсовете Тогучинского района Новосибирской области;</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содействие в повышении качества управления финансами и эффективности бюджетных расходов;</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исполнение полномочий в сфере государственного финансового контроля и контроля (аудита) в сфере закупок;</w:t>
      </w:r>
    </w:p>
    <w:p w:rsidR="00F664EC" w:rsidRPr="00F664EC" w:rsidRDefault="00F664EC" w:rsidP="00F664EC">
      <w:pPr>
        <w:jc w:val="both"/>
        <w:rPr>
          <w:rFonts w:ascii="Times New Roman" w:hAnsi="Times New Roman" w:cs="Times New Roman"/>
          <w:sz w:val="24"/>
          <w:szCs w:val="24"/>
        </w:rPr>
      </w:pPr>
      <w:r w:rsidRPr="00F664EC">
        <w:rPr>
          <w:rFonts w:ascii="Times New Roman" w:hAnsi="Times New Roman" w:cs="Times New Roman"/>
          <w:sz w:val="24"/>
          <w:szCs w:val="24"/>
        </w:rPr>
        <w:t>развитие информационной открытости и взаимодействие с населением Сурковского сельсовета  по вопросам бюджетного процесса и финансовой грамотности.</w:t>
      </w:r>
    </w:p>
    <w:p w:rsidR="00F664EC" w:rsidRPr="00F664EC" w:rsidRDefault="00F664EC" w:rsidP="00F664EC">
      <w:pPr>
        <w:jc w:val="both"/>
        <w:rPr>
          <w:rFonts w:ascii="Times New Roman" w:hAnsi="Times New Roman" w:cs="Times New Roman"/>
          <w:sz w:val="24"/>
          <w:szCs w:val="24"/>
          <w:lang w:eastAsia="ru-RU"/>
        </w:rPr>
      </w:pPr>
    </w:p>
    <w:p w:rsidR="00F664EC" w:rsidRPr="00F664EC" w:rsidRDefault="00F664EC" w:rsidP="00F664EC">
      <w:pPr>
        <w:jc w:val="both"/>
        <w:rPr>
          <w:rFonts w:ascii="Times New Roman" w:hAnsi="Times New Roman" w:cs="Times New Roman"/>
          <w:b/>
          <w:sz w:val="24"/>
          <w:szCs w:val="24"/>
          <w:lang w:eastAsia="ru-RU"/>
        </w:rPr>
      </w:pPr>
      <w:r w:rsidRPr="00F664EC">
        <w:rPr>
          <w:rFonts w:ascii="Times New Roman" w:hAnsi="Times New Roman" w:cs="Times New Roman"/>
          <w:b/>
          <w:sz w:val="24"/>
          <w:szCs w:val="24"/>
          <w:lang w:eastAsia="ru-RU"/>
        </w:rPr>
        <w:t>9. Муниципальных программ Сурковского сельсовета, отражённых в бюджете поселения, нет</w:t>
      </w:r>
    </w:p>
    <w:p w:rsidR="00B83040" w:rsidRPr="00B83040" w:rsidRDefault="00B83040"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АДМИНИСТРАЦИЯ   СУРКОВСКОГО  СЕЛЬСОВЕТА</w:t>
      </w:r>
    </w:p>
    <w:p w:rsidR="00B83040" w:rsidRPr="00B83040" w:rsidRDefault="00B83040"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ТОГУЧИНСКОГО РАЙОНА  НОВОСИБИРСКОЙ ОБЛАСТИ</w:t>
      </w:r>
    </w:p>
    <w:p w:rsidR="00B83040" w:rsidRPr="00B83040" w:rsidRDefault="00B83040"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РАСПОРЯЖЕНИЕ</w:t>
      </w:r>
    </w:p>
    <w:p w:rsidR="00B83040" w:rsidRPr="00B83040" w:rsidRDefault="00B83040"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с.Сурково</w:t>
      </w:r>
    </w:p>
    <w:p w:rsidR="00B83040" w:rsidRPr="00B83040" w:rsidRDefault="00B83040" w:rsidP="00B83040">
      <w:pPr>
        <w:jc w:val="center"/>
        <w:rPr>
          <w:rFonts w:ascii="Times New Roman" w:hAnsi="Times New Roman" w:cs="Times New Roman"/>
          <w:sz w:val="24"/>
          <w:szCs w:val="24"/>
          <w:lang w:eastAsia="ru-RU"/>
        </w:rPr>
      </w:pPr>
      <w:r w:rsidRPr="00B83040">
        <w:rPr>
          <w:rFonts w:ascii="Times New Roman" w:hAnsi="Times New Roman" w:cs="Times New Roman"/>
          <w:sz w:val="24"/>
          <w:szCs w:val="24"/>
          <w:lang w:eastAsia="ru-RU"/>
        </w:rPr>
        <w:t>10.11.2023                           № 12</w:t>
      </w:r>
      <w:r>
        <w:rPr>
          <w:rFonts w:ascii="Times New Roman" w:hAnsi="Times New Roman" w:cs="Times New Roman"/>
          <w:sz w:val="24"/>
          <w:szCs w:val="24"/>
          <w:lang w:eastAsia="ru-RU"/>
        </w:rPr>
        <w:t>8</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sz w:val="24"/>
          <w:szCs w:val="24"/>
          <w:lang w:val="x-none"/>
        </w:rPr>
      </w:pPr>
      <w:r w:rsidRPr="00B83040">
        <w:rPr>
          <w:rFonts w:ascii="Times New Roman" w:hAnsi="Times New Roman" w:cs="Times New Roman"/>
          <w:sz w:val="24"/>
          <w:szCs w:val="24"/>
          <w:lang w:val="x-none"/>
        </w:rPr>
        <w:t>Об утверждении предварительных итогов социально-экономического развития С</w:t>
      </w:r>
      <w:r w:rsidRPr="00B83040">
        <w:rPr>
          <w:rFonts w:ascii="Times New Roman" w:hAnsi="Times New Roman" w:cs="Times New Roman"/>
          <w:sz w:val="24"/>
          <w:szCs w:val="24"/>
        </w:rPr>
        <w:t xml:space="preserve">урковского </w:t>
      </w:r>
      <w:r w:rsidRPr="00B83040">
        <w:rPr>
          <w:rFonts w:ascii="Times New Roman" w:hAnsi="Times New Roman" w:cs="Times New Roman"/>
          <w:sz w:val="24"/>
          <w:szCs w:val="24"/>
          <w:lang w:val="x-none"/>
        </w:rPr>
        <w:t xml:space="preserve"> сельс</w:t>
      </w:r>
      <w:r w:rsidRPr="00B83040">
        <w:rPr>
          <w:rFonts w:ascii="Times New Roman" w:hAnsi="Times New Roman" w:cs="Times New Roman"/>
          <w:sz w:val="24"/>
          <w:szCs w:val="24"/>
        </w:rPr>
        <w:t xml:space="preserve">овета Тогучинского района Новосибирской области </w:t>
      </w:r>
      <w:r w:rsidRPr="00B83040">
        <w:rPr>
          <w:rFonts w:ascii="Times New Roman" w:hAnsi="Times New Roman" w:cs="Times New Roman"/>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B83040">
        <w:rPr>
          <w:rFonts w:ascii="Times New Roman" w:hAnsi="Times New Roman" w:cs="Times New Roman"/>
          <w:sz w:val="24"/>
          <w:szCs w:val="24"/>
        </w:rPr>
        <w:t>23</w:t>
      </w:r>
      <w:r w:rsidRPr="00B83040">
        <w:rPr>
          <w:rFonts w:ascii="Times New Roman" w:hAnsi="Times New Roman" w:cs="Times New Roman"/>
          <w:sz w:val="24"/>
          <w:szCs w:val="24"/>
          <w:lang w:val="x-none"/>
        </w:rPr>
        <w:t xml:space="preserve"> год</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lang w:val="x-none"/>
        </w:rPr>
        <w:t>В соответствии со статьями 172, 184.2 Бюджетного Кодекса Российской Федерации и Положением о бюджетном процессе в С</w:t>
      </w:r>
      <w:r w:rsidRPr="00B83040">
        <w:rPr>
          <w:rFonts w:ascii="Times New Roman" w:hAnsi="Times New Roman" w:cs="Times New Roman"/>
          <w:sz w:val="24"/>
          <w:szCs w:val="24"/>
        </w:rPr>
        <w:t>урковском</w:t>
      </w:r>
      <w:r w:rsidRPr="00B83040">
        <w:rPr>
          <w:rFonts w:ascii="Times New Roman" w:hAnsi="Times New Roman" w:cs="Times New Roman"/>
          <w:sz w:val="24"/>
          <w:szCs w:val="24"/>
          <w:lang w:val="x-none"/>
        </w:rPr>
        <w:t xml:space="preserve">  сельсовете Тогучинского района Новосибирской области, администрация С</w:t>
      </w:r>
      <w:r w:rsidRPr="00B83040">
        <w:rPr>
          <w:rFonts w:ascii="Times New Roman" w:hAnsi="Times New Roman" w:cs="Times New Roman"/>
          <w:sz w:val="24"/>
          <w:szCs w:val="24"/>
        </w:rPr>
        <w:t xml:space="preserve">урковского </w:t>
      </w:r>
      <w:r w:rsidRPr="00B83040">
        <w:rPr>
          <w:rFonts w:ascii="Times New Roman" w:hAnsi="Times New Roman" w:cs="Times New Roman"/>
          <w:sz w:val="24"/>
          <w:szCs w:val="24"/>
          <w:lang w:val="x-none"/>
        </w:rPr>
        <w:t xml:space="preserve"> сельсовета Тогучинского района Новосибирской области</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1.</w:t>
      </w:r>
      <w:r w:rsidRPr="00B83040">
        <w:rPr>
          <w:rFonts w:ascii="Times New Roman" w:hAnsi="Times New Roman" w:cs="Times New Roman"/>
          <w:sz w:val="24"/>
          <w:szCs w:val="24"/>
          <w:lang w:val="x-none"/>
        </w:rPr>
        <w:t>Утвердить предварительные итоги социально-экономического развития</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lang w:val="x-none"/>
        </w:rPr>
        <w:t>С</w:t>
      </w:r>
      <w:r w:rsidRPr="00B83040">
        <w:rPr>
          <w:rFonts w:ascii="Times New Roman" w:hAnsi="Times New Roman" w:cs="Times New Roman"/>
          <w:sz w:val="24"/>
          <w:szCs w:val="24"/>
        </w:rPr>
        <w:t xml:space="preserve">урковского сельсовета за </w:t>
      </w:r>
      <w:r w:rsidRPr="00B83040">
        <w:rPr>
          <w:rFonts w:ascii="Times New Roman" w:hAnsi="Times New Roman" w:cs="Times New Roman"/>
          <w:sz w:val="24"/>
          <w:szCs w:val="24"/>
          <w:lang w:val="x-none"/>
        </w:rPr>
        <w:t xml:space="preserve"> истекший период текущего финансового года и ожидаемые итоги социально-экономического развития за текущий финансовый 20</w:t>
      </w:r>
      <w:r w:rsidRPr="00B83040">
        <w:rPr>
          <w:rFonts w:ascii="Times New Roman" w:hAnsi="Times New Roman" w:cs="Times New Roman"/>
          <w:sz w:val="24"/>
          <w:szCs w:val="24"/>
        </w:rPr>
        <w:t>23</w:t>
      </w:r>
      <w:r w:rsidRPr="00B83040">
        <w:rPr>
          <w:rFonts w:ascii="Times New Roman" w:hAnsi="Times New Roman" w:cs="Times New Roman"/>
          <w:sz w:val="24"/>
          <w:szCs w:val="24"/>
          <w:lang w:val="x-none"/>
        </w:rPr>
        <w:t xml:space="preserve"> год, согласно приложению.</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lastRenderedPageBreak/>
        <w:t>2.</w:t>
      </w:r>
      <w:r w:rsidRPr="00B83040">
        <w:rPr>
          <w:rFonts w:ascii="Times New Roman" w:hAnsi="Times New Roman" w:cs="Times New Roman"/>
          <w:sz w:val="24"/>
          <w:szCs w:val="24"/>
          <w:lang w:val="x-none"/>
        </w:rPr>
        <w:t>Настоящее постановление подлежит опубликованию и размещению на сайте С</w:t>
      </w:r>
      <w:r w:rsidRPr="00B83040">
        <w:rPr>
          <w:rFonts w:ascii="Times New Roman" w:hAnsi="Times New Roman" w:cs="Times New Roman"/>
          <w:sz w:val="24"/>
          <w:szCs w:val="24"/>
        </w:rPr>
        <w:t>урковского сельсовета</w:t>
      </w:r>
      <w:r w:rsidRPr="00B83040">
        <w:rPr>
          <w:rFonts w:ascii="Times New Roman" w:hAnsi="Times New Roman" w:cs="Times New Roman"/>
          <w:sz w:val="24"/>
          <w:szCs w:val="24"/>
          <w:lang w:val="x-none"/>
        </w:rPr>
        <w:t xml:space="preserve"> в информационно-телекоммуникационной сети «Интернет».</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3.</w:t>
      </w:r>
      <w:r w:rsidRPr="00B83040">
        <w:rPr>
          <w:rFonts w:ascii="Times New Roman" w:hAnsi="Times New Roman" w:cs="Times New Roman"/>
          <w:sz w:val="24"/>
          <w:szCs w:val="24"/>
          <w:lang w:val="x-none"/>
        </w:rPr>
        <w:t>Контроль за исполнением настоящего постановления оставляю за собой.</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Глав</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С</w:t>
      </w:r>
      <w:r w:rsidRPr="00B83040">
        <w:rPr>
          <w:rFonts w:ascii="Times New Roman" w:hAnsi="Times New Roman" w:cs="Times New Roman"/>
          <w:sz w:val="24"/>
          <w:szCs w:val="24"/>
        </w:rPr>
        <w:t xml:space="preserve">урковского </w:t>
      </w:r>
      <w:r w:rsidRPr="00B83040">
        <w:rPr>
          <w:rFonts w:ascii="Times New Roman" w:hAnsi="Times New Roman" w:cs="Times New Roman"/>
          <w:sz w:val="24"/>
          <w:szCs w:val="24"/>
          <w:lang w:val="x-none"/>
        </w:rPr>
        <w:t xml:space="preserve">сельсовета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Тогучинского района</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Новосибирской области       </w:t>
      </w:r>
      <w:r w:rsidRPr="00B830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3040">
        <w:rPr>
          <w:rFonts w:ascii="Times New Roman" w:hAnsi="Times New Roman" w:cs="Times New Roman"/>
          <w:sz w:val="24"/>
          <w:szCs w:val="24"/>
        </w:rPr>
        <w:t xml:space="preserve">                А.И. Гордиенко</w:t>
      </w:r>
      <w:r w:rsidRPr="00B83040">
        <w:rPr>
          <w:rFonts w:ascii="Times New Roman" w:hAnsi="Times New Roman" w:cs="Times New Roman"/>
          <w:sz w:val="24"/>
          <w:szCs w:val="24"/>
          <w:lang w:val="x-none"/>
        </w:rPr>
        <w:t xml:space="preserve">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lang w:val="x-none"/>
        </w:rPr>
      </w:pPr>
      <w:bookmarkStart w:id="24" w:name="_GoBack"/>
      <w:bookmarkEnd w:id="24"/>
      <w:r w:rsidRPr="00B83040">
        <w:rPr>
          <w:rFonts w:ascii="Times New Roman" w:hAnsi="Times New Roman" w:cs="Times New Roman"/>
          <w:sz w:val="24"/>
          <w:szCs w:val="24"/>
          <w:lang w:val="x-none"/>
        </w:rPr>
        <w:t xml:space="preserve">Приложение </w:t>
      </w: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к </w:t>
      </w:r>
      <w:r w:rsidRPr="00B83040">
        <w:rPr>
          <w:rFonts w:ascii="Times New Roman" w:hAnsi="Times New Roman" w:cs="Times New Roman"/>
          <w:sz w:val="24"/>
          <w:szCs w:val="24"/>
        </w:rPr>
        <w:t xml:space="preserve">распоряжению </w:t>
      </w:r>
      <w:r w:rsidRPr="00B83040">
        <w:rPr>
          <w:rFonts w:ascii="Times New Roman" w:hAnsi="Times New Roman" w:cs="Times New Roman"/>
          <w:sz w:val="24"/>
          <w:szCs w:val="24"/>
          <w:lang w:val="x-none"/>
        </w:rPr>
        <w:t>администрации</w:t>
      </w: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lang w:val="x-none"/>
        </w:rPr>
      </w:pPr>
      <w:r w:rsidRPr="00B83040">
        <w:rPr>
          <w:rFonts w:ascii="Times New Roman" w:hAnsi="Times New Roman" w:cs="Times New Roman"/>
          <w:sz w:val="24"/>
          <w:szCs w:val="24"/>
          <w:lang w:val="x-none"/>
        </w:rPr>
        <w:t>С</w:t>
      </w:r>
      <w:r w:rsidRPr="00B83040">
        <w:rPr>
          <w:rFonts w:ascii="Times New Roman" w:hAnsi="Times New Roman" w:cs="Times New Roman"/>
          <w:sz w:val="24"/>
          <w:szCs w:val="24"/>
        </w:rPr>
        <w:t xml:space="preserve">урковского </w:t>
      </w:r>
      <w:r w:rsidRPr="00B83040">
        <w:rPr>
          <w:rFonts w:ascii="Times New Roman" w:hAnsi="Times New Roman" w:cs="Times New Roman"/>
          <w:sz w:val="24"/>
          <w:szCs w:val="24"/>
          <w:lang w:val="x-none"/>
        </w:rPr>
        <w:t xml:space="preserve"> сельсовета </w:t>
      </w: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lang w:val="x-none"/>
        </w:rPr>
      </w:pPr>
      <w:r w:rsidRPr="00B83040">
        <w:rPr>
          <w:rFonts w:ascii="Times New Roman" w:hAnsi="Times New Roman" w:cs="Times New Roman"/>
          <w:sz w:val="24"/>
          <w:szCs w:val="24"/>
          <w:lang w:val="x-none"/>
        </w:rPr>
        <w:t>Тогучинского района Новосибирской области</w:t>
      </w: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rPr>
      </w:pPr>
      <w:r w:rsidRPr="00B83040">
        <w:rPr>
          <w:rFonts w:ascii="Times New Roman" w:hAnsi="Times New Roman" w:cs="Times New Roman"/>
          <w:sz w:val="24"/>
          <w:szCs w:val="24"/>
          <w:lang w:val="x-none"/>
        </w:rPr>
        <w:t xml:space="preserve"> от </w:t>
      </w:r>
      <w:r w:rsidRPr="00B83040">
        <w:rPr>
          <w:rFonts w:ascii="Times New Roman" w:hAnsi="Times New Roman" w:cs="Times New Roman"/>
          <w:sz w:val="24"/>
          <w:szCs w:val="24"/>
        </w:rPr>
        <w:t>10</w:t>
      </w:r>
      <w:r w:rsidRPr="00B83040">
        <w:rPr>
          <w:rFonts w:ascii="Times New Roman" w:hAnsi="Times New Roman" w:cs="Times New Roman"/>
          <w:sz w:val="24"/>
          <w:szCs w:val="24"/>
          <w:lang w:val="x-none"/>
        </w:rPr>
        <w:t>.11.20</w:t>
      </w:r>
      <w:r w:rsidRPr="00B83040">
        <w:rPr>
          <w:rFonts w:ascii="Times New Roman" w:hAnsi="Times New Roman" w:cs="Times New Roman"/>
          <w:sz w:val="24"/>
          <w:szCs w:val="24"/>
        </w:rPr>
        <w:t>23</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128</w:t>
      </w:r>
      <w:r w:rsidRPr="00B83040">
        <w:rPr>
          <w:rFonts w:ascii="Times New Roman" w:hAnsi="Times New Roman" w:cs="Times New Roman"/>
          <w:sz w:val="24"/>
          <w:szCs w:val="24"/>
          <w:lang w:val="x-none"/>
        </w:rPr>
        <w:t xml:space="preserve"> </w:t>
      </w: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rPr>
      </w:pPr>
    </w:p>
    <w:p w:rsidR="00B83040" w:rsidRPr="00B83040" w:rsidRDefault="00B83040" w:rsidP="00B83040">
      <w:pPr>
        <w:widowControl w:val="0"/>
        <w:autoSpaceDE w:val="0"/>
        <w:autoSpaceDN w:val="0"/>
        <w:adjustRightInd w:val="0"/>
        <w:spacing w:after="0" w:line="240" w:lineRule="auto"/>
        <w:jc w:val="right"/>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Предварительные итоги социально-экономического развития</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С</w:t>
      </w:r>
      <w:r w:rsidRPr="00B83040">
        <w:rPr>
          <w:rFonts w:ascii="Times New Roman" w:hAnsi="Times New Roman" w:cs="Times New Roman"/>
          <w:b/>
          <w:bCs/>
          <w:sz w:val="24"/>
          <w:szCs w:val="24"/>
        </w:rPr>
        <w:t xml:space="preserve">урковского </w:t>
      </w:r>
      <w:r w:rsidRPr="00B83040">
        <w:rPr>
          <w:rFonts w:ascii="Times New Roman" w:hAnsi="Times New Roman" w:cs="Times New Roman"/>
          <w:b/>
          <w:bCs/>
          <w:sz w:val="24"/>
          <w:szCs w:val="24"/>
          <w:lang w:val="x-none"/>
        </w:rPr>
        <w:t xml:space="preserve"> сельс</w:t>
      </w:r>
      <w:r w:rsidRPr="00B83040">
        <w:rPr>
          <w:rFonts w:ascii="Times New Roman" w:hAnsi="Times New Roman" w:cs="Times New Roman"/>
          <w:b/>
          <w:bCs/>
          <w:sz w:val="24"/>
          <w:szCs w:val="24"/>
        </w:rPr>
        <w:t xml:space="preserve">овета Тогучинского района Новосибирской области </w:t>
      </w:r>
      <w:r w:rsidRPr="00B83040">
        <w:rPr>
          <w:rFonts w:ascii="Times New Roman" w:hAnsi="Times New Roman" w:cs="Times New Roman"/>
          <w:b/>
          <w:bCs/>
          <w:sz w:val="24"/>
          <w:szCs w:val="24"/>
          <w:lang w:val="x-none"/>
        </w:rPr>
        <w:t xml:space="preserve"> за истекший период текущего финансового года и ожидаемые итоги социально-экономического развития за текущий финансовый 20</w:t>
      </w:r>
      <w:r w:rsidRPr="00B83040">
        <w:rPr>
          <w:rFonts w:ascii="Times New Roman" w:hAnsi="Times New Roman" w:cs="Times New Roman"/>
          <w:b/>
          <w:bCs/>
          <w:sz w:val="24"/>
          <w:szCs w:val="24"/>
        </w:rPr>
        <w:t>23</w:t>
      </w:r>
      <w:r w:rsidRPr="00B83040">
        <w:rPr>
          <w:rFonts w:ascii="Times New Roman" w:hAnsi="Times New Roman" w:cs="Times New Roman"/>
          <w:b/>
          <w:bCs/>
          <w:sz w:val="24"/>
          <w:szCs w:val="24"/>
          <w:lang w:val="x-none"/>
        </w:rPr>
        <w:t xml:space="preserve"> год</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Демография</w:t>
      </w:r>
    </w:p>
    <w:p w:rsidR="00B83040" w:rsidRPr="00B83040" w:rsidRDefault="00B83040" w:rsidP="00B830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 xml:space="preserve">           Сурковский  сельсовет был образован в  июне  1944 года.</w:t>
      </w:r>
    </w:p>
    <w:p w:rsidR="00B83040" w:rsidRPr="00B83040" w:rsidRDefault="00B83040" w:rsidP="00B830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ab/>
        <w:t>Территория поселения общей площадью   42669 га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B83040" w:rsidRPr="00B83040" w:rsidRDefault="00B83040" w:rsidP="00B830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ab/>
        <w:t>На его территории расположено  7 населенных пунктов. Численность населения  на 01.01.2023 года по данным статистики составила  959 человек. На  протяжении последних лет численность населения постоянно снижается. Все население сельское.</w:t>
      </w:r>
    </w:p>
    <w:p w:rsidR="00B83040" w:rsidRPr="00B83040" w:rsidRDefault="00B83040" w:rsidP="00B830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322"/>
        <w:gridCol w:w="971"/>
        <w:gridCol w:w="843"/>
        <w:gridCol w:w="979"/>
        <w:gridCol w:w="980"/>
        <w:gridCol w:w="1550"/>
      </w:tblGrid>
      <w:tr w:rsidR="00B83040" w:rsidRPr="00B83040" w:rsidTr="005774C1">
        <w:trPr>
          <w:trHeight w:val="444"/>
        </w:trPr>
        <w:tc>
          <w:tcPr>
            <w:tcW w:w="852" w:type="dxa"/>
            <w:vMerge w:val="restart"/>
            <w:tcBorders>
              <w:top w:val="single" w:sz="4" w:space="0" w:color="auto"/>
              <w:left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B83040">
              <w:rPr>
                <w:rFonts w:ascii="Times New Roman" w:eastAsia="Times New Roman" w:hAnsi="Times New Roman" w:cs="Times New Roman"/>
                <w:i/>
                <w:sz w:val="24"/>
                <w:szCs w:val="24"/>
              </w:rPr>
              <w:t>№/№ п/п</w:t>
            </w:r>
          </w:p>
        </w:tc>
        <w:tc>
          <w:tcPr>
            <w:tcW w:w="3367" w:type="dxa"/>
            <w:vMerge w:val="restart"/>
            <w:tcBorders>
              <w:top w:val="single" w:sz="4" w:space="0" w:color="auto"/>
              <w:left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B83040">
              <w:rPr>
                <w:rFonts w:ascii="Times New Roman" w:eastAsia="Times New Roman" w:hAnsi="Times New Roman" w:cs="Times New Roman"/>
                <w:i/>
                <w:sz w:val="24"/>
                <w:szCs w:val="24"/>
              </w:rPr>
              <w:t>Наименование показателей</w:t>
            </w:r>
          </w:p>
        </w:tc>
        <w:tc>
          <w:tcPr>
            <w:tcW w:w="851" w:type="dxa"/>
            <w:vMerge w:val="restart"/>
            <w:tcBorders>
              <w:top w:val="single" w:sz="4" w:space="0" w:color="auto"/>
              <w:left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B83040">
              <w:rPr>
                <w:rFonts w:ascii="Times New Roman" w:eastAsia="Times New Roman" w:hAnsi="Times New Roman" w:cs="Times New Roman"/>
                <w:i/>
                <w:sz w:val="24"/>
                <w:szCs w:val="24"/>
              </w:rPr>
              <w:t>Ед.изм.</w:t>
            </w:r>
          </w:p>
        </w:tc>
        <w:tc>
          <w:tcPr>
            <w:tcW w:w="4423" w:type="dxa"/>
            <w:gridSpan w:val="4"/>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r w:rsidRPr="00B83040">
              <w:rPr>
                <w:rFonts w:ascii="Times New Roman" w:eastAsia="Times New Roman" w:hAnsi="Times New Roman" w:cs="Times New Roman"/>
                <w:i/>
                <w:sz w:val="24"/>
                <w:szCs w:val="24"/>
              </w:rPr>
              <w:t>Муниципальное образование</w:t>
            </w:r>
          </w:p>
        </w:tc>
      </w:tr>
      <w:tr w:rsidR="00B83040" w:rsidRPr="00B83040" w:rsidTr="005774C1">
        <w:trPr>
          <w:trHeight w:val="157"/>
        </w:trPr>
        <w:tc>
          <w:tcPr>
            <w:tcW w:w="852" w:type="dxa"/>
            <w:vMerge/>
            <w:tcBorders>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3367" w:type="dxa"/>
            <w:vMerge/>
            <w:tcBorders>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851" w:type="dxa"/>
            <w:vMerge/>
            <w:tcBorders>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 xml:space="preserve">    2021</w:t>
            </w:r>
          </w:p>
        </w:tc>
        <w:tc>
          <w:tcPr>
            <w:tcW w:w="993" w:type="dxa"/>
            <w:tcBorders>
              <w:top w:val="single" w:sz="4" w:space="0" w:color="auto"/>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 xml:space="preserve">   2022</w:t>
            </w:r>
          </w:p>
        </w:tc>
        <w:tc>
          <w:tcPr>
            <w:tcW w:w="1588" w:type="dxa"/>
            <w:tcBorders>
              <w:top w:val="single" w:sz="4" w:space="0" w:color="auto"/>
              <w:left w:val="single" w:sz="4" w:space="0" w:color="auto"/>
              <w:bottom w:val="single" w:sz="4" w:space="0" w:color="auto"/>
              <w:right w:val="single" w:sz="4" w:space="0" w:color="auto"/>
            </w:tcBorders>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2023</w:t>
            </w:r>
          </w:p>
        </w:tc>
      </w:tr>
      <w:tr w:rsidR="00B83040" w:rsidRPr="00B83040" w:rsidTr="005774C1">
        <w:trPr>
          <w:trHeight w:val="141"/>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 xml:space="preserve">Численность постоянного населения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1096</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1077</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1050</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959</w:t>
            </w:r>
          </w:p>
        </w:tc>
      </w:tr>
      <w:tr w:rsidR="00B83040" w:rsidRPr="00B83040" w:rsidTr="005774C1">
        <w:trPr>
          <w:trHeight w:val="141"/>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Численность населения в трудоспособном возрасте- из них :</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577</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624</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499</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489</w:t>
            </w:r>
          </w:p>
        </w:tc>
      </w:tr>
      <w:tr w:rsidR="00B83040" w:rsidRPr="00B83040" w:rsidTr="005774C1">
        <w:trPr>
          <w:trHeight w:val="141"/>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2.1.</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 xml:space="preserve">Численность населения, находящихся на учёте в ЦЗН  и  зарегистрированных в качестве безработных </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18</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12</w:t>
            </w:r>
          </w:p>
        </w:tc>
      </w:tr>
      <w:tr w:rsidR="00B83040" w:rsidRPr="00B83040" w:rsidTr="005774C1">
        <w:trPr>
          <w:trHeight w:val="141"/>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2.2.</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 xml:space="preserve">Численность населения, занятых в экономике </w:t>
            </w:r>
          </w:p>
        </w:tc>
        <w:tc>
          <w:tcPr>
            <w:tcW w:w="851"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267</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264</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274</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219</w:t>
            </w:r>
          </w:p>
        </w:tc>
      </w:tr>
      <w:tr w:rsidR="00B83040" w:rsidRPr="00B83040" w:rsidTr="005774C1">
        <w:trPr>
          <w:trHeight w:val="309"/>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3</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Численность населения от 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230</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225</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227</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227</w:t>
            </w:r>
          </w:p>
        </w:tc>
      </w:tr>
      <w:tr w:rsidR="00B83040" w:rsidRPr="00B83040" w:rsidTr="005774C1">
        <w:trPr>
          <w:trHeight w:val="618"/>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4</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Численность населения старше трудоспособного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289</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293</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277</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243</w:t>
            </w:r>
          </w:p>
        </w:tc>
      </w:tr>
      <w:tr w:rsidR="00B83040" w:rsidRPr="00B83040" w:rsidTr="005774C1">
        <w:trPr>
          <w:trHeight w:val="957"/>
        </w:trPr>
        <w:tc>
          <w:tcPr>
            <w:tcW w:w="852"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lastRenderedPageBreak/>
              <w:t>5</w:t>
            </w:r>
          </w:p>
        </w:tc>
        <w:tc>
          <w:tcPr>
            <w:tcW w:w="3367" w:type="dxa"/>
            <w:tcBorders>
              <w:top w:val="single" w:sz="4" w:space="0" w:color="auto"/>
              <w:left w:val="single" w:sz="4" w:space="0" w:color="auto"/>
              <w:bottom w:val="single" w:sz="4" w:space="0" w:color="auto"/>
              <w:right w:val="single" w:sz="4" w:space="0" w:color="auto"/>
            </w:tcBorders>
            <w:hideMark/>
          </w:tcPr>
          <w:p w:rsidR="00B83040" w:rsidRPr="00B83040" w:rsidRDefault="00B83040" w:rsidP="00B83040">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Уровень официально зарегистрированной безработицы</w:t>
            </w:r>
          </w:p>
        </w:tc>
        <w:tc>
          <w:tcPr>
            <w:tcW w:w="851"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sz w:val="24"/>
                <w:szCs w:val="24"/>
              </w:rPr>
            </w:pPr>
            <w:r w:rsidRPr="00B83040">
              <w:rPr>
                <w:rFonts w:ascii="Times New Roman" w:eastAsia="Times New Roman" w:hAnsi="Times New Roman" w:cs="Times New Roman"/>
                <w:sz w:val="24"/>
                <w:szCs w:val="24"/>
              </w:rPr>
              <w:t>14,6</w:t>
            </w:r>
          </w:p>
        </w:tc>
        <w:tc>
          <w:tcPr>
            <w:tcW w:w="992"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color w:val="FF0000"/>
                <w:sz w:val="24"/>
                <w:szCs w:val="24"/>
              </w:rPr>
            </w:pPr>
            <w:r w:rsidRPr="00B83040">
              <w:rPr>
                <w:rFonts w:ascii="Times New Roman" w:eastAsia="Times New Roman" w:hAnsi="Times New Roman" w:cs="Times New Roman"/>
                <w:sz w:val="24"/>
                <w:szCs w:val="24"/>
              </w:rPr>
              <w:t>11,2</w:t>
            </w:r>
          </w:p>
        </w:tc>
        <w:tc>
          <w:tcPr>
            <w:tcW w:w="993"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color w:val="FF0000"/>
                <w:sz w:val="24"/>
                <w:szCs w:val="24"/>
              </w:rPr>
            </w:pPr>
            <w:r w:rsidRPr="00B83040">
              <w:rPr>
                <w:rFonts w:ascii="Times New Roman" w:eastAsia="Times New Roman" w:hAnsi="Times New Roman" w:cs="Times New Roman"/>
                <w:sz w:val="24"/>
                <w:szCs w:val="24"/>
              </w:rPr>
              <w:t>6,2</w:t>
            </w:r>
          </w:p>
        </w:tc>
        <w:tc>
          <w:tcPr>
            <w:tcW w:w="1588" w:type="dxa"/>
            <w:tcBorders>
              <w:top w:val="single" w:sz="4" w:space="0" w:color="auto"/>
              <w:left w:val="single" w:sz="4" w:space="0" w:color="auto"/>
              <w:bottom w:val="single" w:sz="4" w:space="0" w:color="auto"/>
              <w:right w:val="single" w:sz="4" w:space="0" w:color="auto"/>
            </w:tcBorders>
            <w:vAlign w:val="center"/>
          </w:tcPr>
          <w:p w:rsidR="00B83040" w:rsidRPr="00B83040" w:rsidRDefault="00B83040" w:rsidP="00B83040">
            <w:pPr>
              <w:widowControl w:val="0"/>
              <w:autoSpaceDE w:val="0"/>
              <w:autoSpaceDN w:val="0"/>
              <w:adjustRightInd w:val="0"/>
              <w:spacing w:after="0" w:line="254" w:lineRule="auto"/>
              <w:jc w:val="center"/>
              <w:rPr>
                <w:rFonts w:ascii="Times New Roman" w:eastAsia="Times New Roman" w:hAnsi="Times New Roman" w:cs="Times New Roman"/>
                <w:color w:val="FF0000"/>
                <w:sz w:val="24"/>
                <w:szCs w:val="24"/>
              </w:rPr>
            </w:pPr>
            <w:r w:rsidRPr="00B83040">
              <w:rPr>
                <w:rFonts w:ascii="Times New Roman" w:eastAsia="Times New Roman" w:hAnsi="Times New Roman" w:cs="Times New Roman"/>
                <w:sz w:val="24"/>
                <w:szCs w:val="24"/>
              </w:rPr>
              <w:t>5,2</w:t>
            </w:r>
          </w:p>
        </w:tc>
      </w:tr>
    </w:tbl>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r w:rsidRPr="00B83040">
        <w:rPr>
          <w:rFonts w:ascii="Times New Roman" w:hAnsi="Times New Roman" w:cs="Times New Roman"/>
          <w:color w:val="FF0000"/>
          <w:sz w:val="24"/>
          <w:szCs w:val="24"/>
          <w:lang w:val="x-none"/>
        </w:rPr>
        <w:t xml:space="preserve">        </w:t>
      </w:r>
      <w:r w:rsidRPr="00B83040">
        <w:rPr>
          <w:rFonts w:ascii="Times New Roman" w:hAnsi="Times New Roman" w:cs="Times New Roman"/>
          <w:sz w:val="24"/>
          <w:szCs w:val="24"/>
          <w:lang w:val="x-none"/>
        </w:rPr>
        <w:t xml:space="preserve">Людей пенсионного возраста </w:t>
      </w:r>
      <w:r w:rsidRPr="00B83040">
        <w:rPr>
          <w:rFonts w:ascii="Times New Roman" w:hAnsi="Times New Roman" w:cs="Times New Roman"/>
          <w:sz w:val="24"/>
          <w:szCs w:val="24"/>
        </w:rPr>
        <w:t>243</w:t>
      </w:r>
      <w:r w:rsidRPr="00B83040">
        <w:rPr>
          <w:rFonts w:ascii="Times New Roman" w:hAnsi="Times New Roman" w:cs="Times New Roman"/>
          <w:sz w:val="24"/>
          <w:szCs w:val="24"/>
          <w:lang w:val="x-none"/>
        </w:rPr>
        <w:t xml:space="preserve"> человек</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-это </w:t>
      </w:r>
      <w:r w:rsidRPr="00B83040">
        <w:rPr>
          <w:rFonts w:ascii="Times New Roman" w:hAnsi="Times New Roman" w:cs="Times New Roman"/>
          <w:sz w:val="24"/>
          <w:szCs w:val="24"/>
        </w:rPr>
        <w:t xml:space="preserve">25,3 </w:t>
      </w:r>
      <w:r w:rsidRPr="00B83040">
        <w:rPr>
          <w:rFonts w:ascii="Times New Roman" w:hAnsi="Times New Roman" w:cs="Times New Roman"/>
          <w:sz w:val="24"/>
          <w:szCs w:val="24"/>
          <w:lang w:val="x-none"/>
        </w:rPr>
        <w:t>% от общей численности жителей МО</w:t>
      </w:r>
      <w:r w:rsidRPr="00B83040">
        <w:rPr>
          <w:rFonts w:ascii="Times New Roman" w:hAnsi="Times New Roman" w:cs="Times New Roman"/>
          <w:color w:val="FF0000"/>
          <w:sz w:val="24"/>
          <w:szCs w:val="24"/>
          <w:lang w:val="x-none"/>
        </w:rPr>
        <w:t>.</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color w:val="FF0000"/>
          <w:sz w:val="24"/>
          <w:szCs w:val="24"/>
          <w:lang w:val="x-none"/>
        </w:rPr>
      </w:pPr>
      <w:r w:rsidRPr="00B83040">
        <w:rPr>
          <w:rFonts w:ascii="Times New Roman" w:hAnsi="Times New Roman" w:cs="Times New Roman"/>
          <w:color w:val="FF0000"/>
          <w:sz w:val="24"/>
          <w:szCs w:val="24"/>
          <w:lang w:val="x-none"/>
        </w:rPr>
        <w:t xml:space="preserve">         </w:t>
      </w:r>
      <w:r w:rsidRPr="00B83040">
        <w:rPr>
          <w:rFonts w:ascii="Times New Roman" w:hAnsi="Times New Roman" w:cs="Times New Roman"/>
          <w:sz w:val="24"/>
          <w:szCs w:val="24"/>
          <w:lang w:val="x-none"/>
        </w:rPr>
        <w:t>Детей от 0-</w:t>
      </w:r>
      <w:r w:rsidRPr="00B83040">
        <w:rPr>
          <w:rFonts w:ascii="Times New Roman" w:hAnsi="Times New Roman" w:cs="Times New Roman"/>
          <w:sz w:val="24"/>
          <w:szCs w:val="24"/>
        </w:rPr>
        <w:t>17</w:t>
      </w:r>
      <w:r w:rsidRPr="00B83040">
        <w:rPr>
          <w:rFonts w:ascii="Times New Roman" w:hAnsi="Times New Roman" w:cs="Times New Roman"/>
          <w:sz w:val="24"/>
          <w:szCs w:val="24"/>
          <w:lang w:val="x-none"/>
        </w:rPr>
        <w:t xml:space="preserve"> лет -</w:t>
      </w:r>
      <w:r w:rsidRPr="00B83040">
        <w:rPr>
          <w:rFonts w:ascii="Times New Roman" w:hAnsi="Times New Roman" w:cs="Times New Roman"/>
          <w:sz w:val="24"/>
          <w:szCs w:val="24"/>
        </w:rPr>
        <w:t>227 человек</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w:t>
      </w:r>
      <w:r w:rsidRPr="00B83040">
        <w:rPr>
          <w:rFonts w:ascii="Times New Roman" w:hAnsi="Times New Roman" w:cs="Times New Roman"/>
          <w:sz w:val="24"/>
          <w:szCs w:val="24"/>
          <w:lang w:val="x-none"/>
        </w:rPr>
        <w:t xml:space="preserve">что к общей численности составляет </w:t>
      </w:r>
      <w:r w:rsidRPr="00B83040">
        <w:rPr>
          <w:rFonts w:ascii="Times New Roman" w:hAnsi="Times New Roman" w:cs="Times New Roman"/>
          <w:sz w:val="24"/>
          <w:szCs w:val="24"/>
        </w:rPr>
        <w:t xml:space="preserve">23,6 </w:t>
      </w:r>
      <w:r w:rsidRPr="00B83040">
        <w:rPr>
          <w:rFonts w:ascii="Times New Roman" w:hAnsi="Times New Roman" w:cs="Times New Roman"/>
          <w:sz w:val="24"/>
          <w:szCs w:val="24"/>
          <w:lang w:val="x-none"/>
        </w:rPr>
        <w:t>%</w:t>
      </w:r>
      <w:r w:rsidRPr="00B83040">
        <w:rPr>
          <w:rFonts w:ascii="Times New Roman" w:hAnsi="Times New Roman" w:cs="Times New Roman"/>
          <w:sz w:val="24"/>
          <w:szCs w:val="24"/>
        </w:rPr>
        <w:t>, что остаётся без изменений к показателю  прошлого года</w:t>
      </w:r>
      <w:r w:rsidRPr="00B83040">
        <w:rPr>
          <w:rFonts w:ascii="Times New Roman" w:hAnsi="Times New Roman" w:cs="Times New Roman"/>
          <w:sz w:val="24"/>
          <w:szCs w:val="24"/>
          <w:lang w:val="x-none"/>
        </w:rPr>
        <w:t>.</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r w:rsidRPr="00B83040">
        <w:rPr>
          <w:rFonts w:ascii="Times New Roman" w:hAnsi="Times New Roman" w:cs="Times New Roman"/>
          <w:color w:val="FF0000"/>
          <w:sz w:val="24"/>
          <w:szCs w:val="24"/>
          <w:lang w:val="x-none"/>
        </w:rPr>
        <w:t xml:space="preserve">         </w:t>
      </w:r>
      <w:r w:rsidRPr="00B83040">
        <w:rPr>
          <w:rFonts w:ascii="Times New Roman" w:hAnsi="Times New Roman" w:cs="Times New Roman"/>
          <w:sz w:val="24"/>
          <w:szCs w:val="24"/>
          <w:lang w:val="x-none"/>
        </w:rPr>
        <w:t xml:space="preserve">Трудоспособное население  </w:t>
      </w:r>
      <w:r w:rsidRPr="00B83040">
        <w:rPr>
          <w:rFonts w:ascii="Times New Roman" w:hAnsi="Times New Roman" w:cs="Times New Roman"/>
          <w:sz w:val="24"/>
          <w:szCs w:val="24"/>
        </w:rPr>
        <w:t xml:space="preserve"> ориентировочно учитывается  в количестве 489  человек</w:t>
      </w:r>
      <w:r w:rsidRPr="00B83040">
        <w:rPr>
          <w:rFonts w:ascii="Times New Roman" w:hAnsi="Times New Roman" w:cs="Times New Roman"/>
          <w:sz w:val="24"/>
          <w:szCs w:val="24"/>
          <w:lang w:val="x-none"/>
        </w:rPr>
        <w:t xml:space="preserve">, из них занято </w:t>
      </w:r>
      <w:r w:rsidRPr="00B83040">
        <w:rPr>
          <w:rFonts w:ascii="Times New Roman" w:hAnsi="Times New Roman" w:cs="Times New Roman"/>
          <w:sz w:val="24"/>
          <w:szCs w:val="24"/>
        </w:rPr>
        <w:t xml:space="preserve">в экономике 219 человек, причём 30 из них- старше  трудоспособного возраста: </w:t>
      </w:r>
      <w:r w:rsidRPr="00B83040">
        <w:rPr>
          <w:rFonts w:ascii="Times New Roman" w:hAnsi="Times New Roman" w:cs="Times New Roman"/>
          <w:sz w:val="24"/>
          <w:szCs w:val="24"/>
          <w:lang w:val="x-none"/>
        </w:rPr>
        <w:t>в бюджетной сфере-</w:t>
      </w:r>
      <w:r w:rsidRPr="00B83040">
        <w:rPr>
          <w:rFonts w:ascii="Times New Roman" w:hAnsi="Times New Roman" w:cs="Times New Roman"/>
          <w:sz w:val="24"/>
          <w:szCs w:val="24"/>
        </w:rPr>
        <w:t>92</w:t>
      </w:r>
      <w:r w:rsidRPr="00B83040">
        <w:rPr>
          <w:rFonts w:ascii="Times New Roman" w:hAnsi="Times New Roman" w:cs="Times New Roman"/>
          <w:sz w:val="24"/>
          <w:szCs w:val="24"/>
          <w:lang w:val="x-none"/>
        </w:rPr>
        <w:t xml:space="preserve"> человек</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в сельском хозяйстве </w:t>
      </w:r>
      <w:r w:rsidRPr="00B83040">
        <w:rPr>
          <w:rFonts w:ascii="Times New Roman" w:hAnsi="Times New Roman" w:cs="Times New Roman"/>
          <w:sz w:val="24"/>
          <w:szCs w:val="24"/>
        </w:rPr>
        <w:t>87</w:t>
      </w:r>
      <w:r w:rsidRPr="00B83040">
        <w:rPr>
          <w:rFonts w:ascii="Times New Roman" w:hAnsi="Times New Roman" w:cs="Times New Roman"/>
          <w:sz w:val="24"/>
          <w:szCs w:val="24"/>
          <w:lang w:val="x-none"/>
        </w:rPr>
        <w:t xml:space="preserve"> человек, в торговле -1</w:t>
      </w:r>
      <w:r w:rsidRPr="00B83040">
        <w:rPr>
          <w:rFonts w:ascii="Times New Roman" w:hAnsi="Times New Roman" w:cs="Times New Roman"/>
          <w:sz w:val="24"/>
          <w:szCs w:val="24"/>
        </w:rPr>
        <w:t xml:space="preserve">0 человек, многие   работают вахтовым методом, выезжая на место работы на различные периоды  времени.  Официально в ЦЗН зарегистрировано в качестве  безработных  12 человека что составляет 1,25 %  </w:t>
      </w:r>
      <w:r w:rsidRPr="00B83040">
        <w:rPr>
          <w:rFonts w:ascii="Times New Roman" w:hAnsi="Times New Roman" w:cs="Times New Roman"/>
          <w:sz w:val="24"/>
          <w:szCs w:val="24"/>
          <w:lang w:val="x-none"/>
        </w:rPr>
        <w:t>от общей численности жителей МО</w:t>
      </w:r>
      <w:r w:rsidRPr="00B83040">
        <w:rPr>
          <w:rFonts w:ascii="Times New Roman" w:hAnsi="Times New Roman" w:cs="Times New Roman"/>
          <w:sz w:val="24"/>
          <w:szCs w:val="24"/>
        </w:rPr>
        <w:t xml:space="preserve"> или  2,4 % от численности населения в трудоспособном возрасте.</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83040">
        <w:rPr>
          <w:rFonts w:ascii="Times New Roman" w:hAnsi="Times New Roman" w:cs="Times New Roman"/>
          <w:sz w:val="24"/>
          <w:szCs w:val="24"/>
        </w:rPr>
        <w:t xml:space="preserve">Численность трудовых ресурсов фактически определить практически не представляется возможным, т.к. нет предприятий, где могут работать дети от 16 лет. Лица, работающих после достижения пенсионного возраста, уже посчитаны как  занятые в экономике.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bCs/>
          <w:sz w:val="24"/>
          <w:szCs w:val="24"/>
        </w:rPr>
      </w:pPr>
      <w:r w:rsidRPr="00B83040">
        <w:rPr>
          <w:rFonts w:ascii="Times New Roman" w:hAnsi="Times New Roman" w:cs="Times New Roman"/>
          <w:sz w:val="24"/>
          <w:szCs w:val="24"/>
          <w:lang w:val="x-none"/>
        </w:rPr>
        <w:t xml:space="preserve">          Крупным селом и центром муниципального образования является с.   С</w:t>
      </w:r>
      <w:r w:rsidRPr="00B83040">
        <w:rPr>
          <w:rFonts w:ascii="Times New Roman" w:hAnsi="Times New Roman" w:cs="Times New Roman"/>
          <w:sz w:val="24"/>
          <w:szCs w:val="24"/>
        </w:rPr>
        <w:t>урково</w:t>
      </w:r>
      <w:r w:rsidRPr="00B83040">
        <w:rPr>
          <w:rFonts w:ascii="Times New Roman" w:hAnsi="Times New Roman" w:cs="Times New Roman"/>
          <w:sz w:val="24"/>
          <w:szCs w:val="24"/>
          <w:lang w:val="x-none"/>
        </w:rPr>
        <w:t>.</w:t>
      </w:r>
      <w:r w:rsidRPr="00B83040">
        <w:rPr>
          <w:rFonts w:ascii="Times New Roman" w:hAnsi="Times New Roman" w:cs="Times New Roman"/>
          <w:b/>
          <w:bCs/>
          <w:sz w:val="24"/>
          <w:szCs w:val="24"/>
          <w:lang w:val="x-none"/>
        </w:rPr>
        <w:t xml:space="preserve">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                                                     </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Трудовые ресурсы</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Основной вклад в экономику поселения вносят </w:t>
      </w:r>
      <w:r w:rsidRPr="00B83040">
        <w:rPr>
          <w:rFonts w:ascii="Times New Roman" w:hAnsi="Times New Roman" w:cs="Times New Roman"/>
          <w:sz w:val="24"/>
          <w:szCs w:val="24"/>
        </w:rPr>
        <w:t xml:space="preserve">сельхозпредприятия </w:t>
      </w:r>
      <w:r w:rsidRPr="00B83040">
        <w:rPr>
          <w:rFonts w:ascii="Times New Roman" w:hAnsi="Times New Roman" w:cs="Times New Roman"/>
          <w:sz w:val="24"/>
          <w:szCs w:val="24"/>
          <w:lang w:val="x-none"/>
        </w:rPr>
        <w:t xml:space="preserve"> и индивидуальные предприниматели, занимающиеся сельским хозяйством и розничной торговлей.</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На территории муниципального образования расположены </w:t>
      </w:r>
      <w:r w:rsidRPr="00B83040">
        <w:rPr>
          <w:rFonts w:ascii="Times New Roman" w:hAnsi="Times New Roman" w:cs="Times New Roman"/>
          <w:sz w:val="24"/>
          <w:szCs w:val="24"/>
        </w:rPr>
        <w:t>7</w:t>
      </w:r>
      <w:r w:rsidRPr="00B83040">
        <w:rPr>
          <w:rFonts w:ascii="Times New Roman" w:hAnsi="Times New Roman" w:cs="Times New Roman"/>
          <w:sz w:val="24"/>
          <w:szCs w:val="24"/>
          <w:lang w:val="x-none"/>
        </w:rPr>
        <w:t xml:space="preserve"> магазинов,   2   </w:t>
      </w:r>
      <w:r w:rsidRPr="00B83040">
        <w:rPr>
          <w:rFonts w:ascii="Times New Roman" w:hAnsi="Times New Roman" w:cs="Times New Roman"/>
          <w:sz w:val="24"/>
          <w:szCs w:val="24"/>
        </w:rPr>
        <w:t>п</w:t>
      </w:r>
      <w:r w:rsidRPr="00B83040">
        <w:rPr>
          <w:rFonts w:ascii="Times New Roman" w:hAnsi="Times New Roman" w:cs="Times New Roman"/>
          <w:sz w:val="24"/>
          <w:szCs w:val="24"/>
          <w:lang w:val="x-none"/>
        </w:rPr>
        <w:t>очтов</w:t>
      </w:r>
      <w:r w:rsidRPr="00B83040">
        <w:rPr>
          <w:rFonts w:ascii="Times New Roman" w:hAnsi="Times New Roman" w:cs="Times New Roman"/>
          <w:sz w:val="24"/>
          <w:szCs w:val="24"/>
        </w:rPr>
        <w:t>ых</w:t>
      </w:r>
      <w:r w:rsidRPr="00B83040">
        <w:rPr>
          <w:rFonts w:ascii="Times New Roman" w:hAnsi="Times New Roman" w:cs="Times New Roman"/>
          <w:sz w:val="24"/>
          <w:szCs w:val="24"/>
          <w:lang w:val="x-none"/>
        </w:rPr>
        <w:t xml:space="preserve">   отделени</w:t>
      </w:r>
      <w:r w:rsidRPr="00B83040">
        <w:rPr>
          <w:rFonts w:ascii="Times New Roman" w:hAnsi="Times New Roman" w:cs="Times New Roman"/>
          <w:sz w:val="24"/>
          <w:szCs w:val="24"/>
        </w:rPr>
        <w:t>я</w:t>
      </w:r>
      <w:r w:rsidRPr="00B83040">
        <w:rPr>
          <w:rFonts w:ascii="Times New Roman" w:hAnsi="Times New Roman" w:cs="Times New Roman"/>
          <w:sz w:val="24"/>
          <w:szCs w:val="24"/>
          <w:lang w:val="x-none"/>
        </w:rPr>
        <w:t>,   МКОУ « С</w:t>
      </w:r>
      <w:r w:rsidRPr="00B83040">
        <w:rPr>
          <w:rFonts w:ascii="Times New Roman" w:hAnsi="Times New Roman" w:cs="Times New Roman"/>
          <w:sz w:val="24"/>
          <w:szCs w:val="24"/>
        </w:rPr>
        <w:t>урковская</w:t>
      </w:r>
      <w:r w:rsidRPr="00B83040">
        <w:rPr>
          <w:rFonts w:ascii="Times New Roman" w:hAnsi="Times New Roman" w:cs="Times New Roman"/>
          <w:sz w:val="24"/>
          <w:szCs w:val="24"/>
          <w:lang w:val="x-none"/>
        </w:rPr>
        <w:t xml:space="preserve">   СОШ»,  МКУК  «С</w:t>
      </w:r>
      <w:r w:rsidRPr="00B83040">
        <w:rPr>
          <w:rFonts w:ascii="Times New Roman" w:hAnsi="Times New Roman" w:cs="Times New Roman"/>
          <w:sz w:val="24"/>
          <w:szCs w:val="24"/>
        </w:rPr>
        <w:t xml:space="preserve">урковский </w:t>
      </w:r>
      <w:r w:rsidRPr="00B83040">
        <w:rPr>
          <w:rFonts w:ascii="Times New Roman" w:hAnsi="Times New Roman" w:cs="Times New Roman"/>
          <w:sz w:val="24"/>
          <w:szCs w:val="24"/>
          <w:lang w:val="x-none"/>
        </w:rPr>
        <w:t xml:space="preserve">   КДЦ»,  </w:t>
      </w:r>
      <w:r w:rsidRPr="00B83040">
        <w:rPr>
          <w:rFonts w:ascii="Times New Roman" w:hAnsi="Times New Roman" w:cs="Times New Roman"/>
          <w:sz w:val="24"/>
          <w:szCs w:val="24"/>
        </w:rPr>
        <w:t>1</w:t>
      </w:r>
      <w:r w:rsidRPr="00B83040">
        <w:rPr>
          <w:rFonts w:ascii="Times New Roman" w:hAnsi="Times New Roman" w:cs="Times New Roman"/>
          <w:sz w:val="24"/>
          <w:szCs w:val="24"/>
          <w:lang w:val="x-none"/>
        </w:rPr>
        <w:t xml:space="preserve">  ФАП,</w:t>
      </w:r>
      <w:r w:rsidRPr="00B83040">
        <w:rPr>
          <w:rFonts w:ascii="Times New Roman" w:hAnsi="Times New Roman" w:cs="Times New Roman"/>
          <w:sz w:val="24"/>
          <w:szCs w:val="24"/>
        </w:rPr>
        <w:t xml:space="preserve"> 1 врачебная амбулатория, 2</w:t>
      </w:r>
      <w:r w:rsidRPr="00B83040">
        <w:rPr>
          <w:rFonts w:ascii="Times New Roman" w:hAnsi="Times New Roman" w:cs="Times New Roman"/>
          <w:sz w:val="24"/>
          <w:szCs w:val="24"/>
          <w:lang w:val="x-none"/>
        </w:rPr>
        <w:t xml:space="preserve"> сельхозпредприяти</w:t>
      </w:r>
      <w:r w:rsidRPr="00B83040">
        <w:rPr>
          <w:rFonts w:ascii="Times New Roman" w:hAnsi="Times New Roman" w:cs="Times New Roman"/>
          <w:sz w:val="24"/>
          <w:szCs w:val="24"/>
        </w:rPr>
        <w:t>я: ООО «Сиб-Колос» и СПК «Семёновский</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7</w:t>
      </w:r>
      <w:r w:rsidRPr="00B83040">
        <w:rPr>
          <w:rFonts w:ascii="Times New Roman" w:hAnsi="Times New Roman" w:cs="Times New Roman"/>
          <w:sz w:val="24"/>
          <w:szCs w:val="24"/>
          <w:lang w:val="x-none"/>
        </w:rPr>
        <w:t xml:space="preserve"> КФХ, занимающихся производством зерновых.</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rPr>
      </w:pPr>
      <w:r w:rsidRPr="00B83040">
        <w:rPr>
          <w:rFonts w:ascii="Times New Roman" w:hAnsi="Times New Roman" w:cs="Times New Roman"/>
          <w:sz w:val="24"/>
          <w:szCs w:val="24"/>
          <w:lang w:val="x-none"/>
        </w:rPr>
        <w:t xml:space="preserve">          На территории совета зарегистрировано </w:t>
      </w:r>
      <w:r w:rsidRPr="00B83040">
        <w:rPr>
          <w:rFonts w:ascii="Times New Roman" w:hAnsi="Times New Roman" w:cs="Times New Roman"/>
          <w:sz w:val="24"/>
          <w:szCs w:val="24"/>
        </w:rPr>
        <w:t xml:space="preserve">372 </w:t>
      </w:r>
      <w:r w:rsidRPr="00B83040">
        <w:rPr>
          <w:rFonts w:ascii="Times New Roman" w:hAnsi="Times New Roman" w:cs="Times New Roman"/>
          <w:sz w:val="24"/>
          <w:szCs w:val="24"/>
          <w:lang w:val="x-none"/>
        </w:rPr>
        <w:t xml:space="preserve"> домовладени</w:t>
      </w:r>
      <w:r w:rsidRPr="00B83040">
        <w:rPr>
          <w:rFonts w:ascii="Times New Roman" w:hAnsi="Times New Roman" w:cs="Times New Roman"/>
          <w:sz w:val="24"/>
          <w:szCs w:val="24"/>
        </w:rPr>
        <w:t>я, подсобным хозяйством заняты все</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Количество домохозяйств сократилось на 145 вследствие переезда или смерти хозяев.</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color w:val="FF0000"/>
          <w:sz w:val="24"/>
          <w:szCs w:val="24"/>
          <w:lang w:val="x-none"/>
        </w:rPr>
      </w:pPr>
      <w:r w:rsidRPr="00B83040">
        <w:rPr>
          <w:rFonts w:ascii="Times New Roman" w:hAnsi="Times New Roman" w:cs="Times New Roman"/>
          <w:sz w:val="24"/>
          <w:szCs w:val="24"/>
          <w:lang w:val="x-none"/>
        </w:rPr>
        <w:t>Основной</w:t>
      </w:r>
      <w:r w:rsidRPr="00B83040">
        <w:rPr>
          <w:rFonts w:ascii="Times New Roman" w:hAnsi="Times New Roman" w:cs="Times New Roman"/>
          <w:sz w:val="24"/>
          <w:szCs w:val="24"/>
          <w:lang w:val="x-none"/>
        </w:rPr>
        <w:tab/>
        <w:t>составляющей</w:t>
      </w:r>
      <w:r w:rsidRPr="00B83040">
        <w:rPr>
          <w:rFonts w:ascii="Times New Roman" w:hAnsi="Times New Roman" w:cs="Times New Roman"/>
          <w:sz w:val="24"/>
          <w:szCs w:val="24"/>
          <w:lang w:val="x-none"/>
        </w:rPr>
        <w:tab/>
        <w:t>частью</w:t>
      </w:r>
      <w:r w:rsidRPr="00B83040">
        <w:rPr>
          <w:rFonts w:ascii="Times New Roman" w:hAnsi="Times New Roman" w:cs="Times New Roman"/>
          <w:sz w:val="24"/>
          <w:szCs w:val="24"/>
          <w:lang w:val="x-none"/>
        </w:rPr>
        <w:tab/>
        <w:t>денежных</w:t>
      </w:r>
      <w:r w:rsidRPr="00B83040">
        <w:rPr>
          <w:rFonts w:ascii="Times New Roman" w:hAnsi="Times New Roman" w:cs="Times New Roman"/>
          <w:sz w:val="24"/>
          <w:szCs w:val="24"/>
          <w:lang w:val="x-none"/>
        </w:rPr>
        <w:tab/>
        <w:t>доходов</w:t>
      </w:r>
      <w:r w:rsidRPr="00B83040">
        <w:rPr>
          <w:rFonts w:ascii="Times New Roman" w:hAnsi="Times New Roman" w:cs="Times New Roman"/>
          <w:sz w:val="24"/>
          <w:szCs w:val="24"/>
          <w:lang w:val="x-none"/>
        </w:rPr>
        <w:tab/>
        <w:t>населения остается заработная плата</w:t>
      </w:r>
      <w:r w:rsidRPr="00B83040">
        <w:rPr>
          <w:rFonts w:ascii="Times New Roman" w:hAnsi="Times New Roman" w:cs="Times New Roman"/>
          <w:sz w:val="24"/>
          <w:szCs w:val="24"/>
        </w:rPr>
        <w:t xml:space="preserve"> и пенсия</w:t>
      </w:r>
      <w:r w:rsidRPr="00B83040">
        <w:rPr>
          <w:rFonts w:ascii="Times New Roman" w:hAnsi="Times New Roman" w:cs="Times New Roman"/>
          <w:color w:val="FF0000"/>
          <w:sz w:val="24"/>
          <w:szCs w:val="24"/>
          <w:lang w:val="x-none"/>
        </w:rPr>
        <w:t xml:space="preserve">.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rPr>
        <w:t>Численность населения  на 01.01.2023  года по данным статистики составила   959 человек , из них пенсионеров -  243 человека, число детей до 17 лет – 227 человек. На  протяжении последних лет численность населения постоянно снижается.</w:t>
      </w:r>
    </w:p>
    <w:p w:rsidR="00B83040" w:rsidRPr="00B83040" w:rsidRDefault="00B83040" w:rsidP="00B83040">
      <w:pPr>
        <w:widowControl w:val="0"/>
        <w:autoSpaceDE w:val="0"/>
        <w:autoSpaceDN w:val="0"/>
        <w:adjustRightInd w:val="0"/>
        <w:spacing w:after="120" w:line="254" w:lineRule="auto"/>
        <w:jc w:val="both"/>
        <w:rPr>
          <w:rFonts w:ascii="Times New Roman" w:eastAsia="Times New Roman" w:hAnsi="Times New Roman" w:cs="Times New Roman"/>
          <w:sz w:val="24"/>
          <w:szCs w:val="24"/>
          <w:lang w:eastAsia="ru-RU"/>
        </w:rPr>
      </w:pP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 </w:t>
      </w:r>
      <w:r w:rsidRPr="00B83040">
        <w:rPr>
          <w:rFonts w:ascii="Times New Roman" w:eastAsia="Times New Roman" w:hAnsi="Times New Roman" w:cs="Times New Roman"/>
          <w:sz w:val="24"/>
          <w:szCs w:val="24"/>
          <w:lang w:eastAsia="ru-RU"/>
        </w:rPr>
        <w:t xml:space="preserve">В 2023 году численность экономически активного населения, занятого на предприятиях и в учреждениях поселения, составила 219 человек  , что меньше по сравнению с прошлым годом на 55 человек. Уменьшение  численности  трудоспособного населения  произошло за счёт выезжающих   в районный, областной  центр или другие регионы, а также вследствие естественной убыли населения. Численность населения в трудоспособном возрасте составила 489 человек (без учёта лиц  старше пенсионного возраста, численность которых составляет 243 человека). Работающих пенсионеров в Сурковском сельсовете также много. Точной статистической информацией для  расчёта показателей трудовых ресурсов администрация Сурковского сельсовета не владеет. </w:t>
      </w: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 xml:space="preserve">       Точных сведений по числу родившихся и умерших, а также данных миграционного учёта в администрации Сурковского сельсовета нет, так как указанные сведения предоставляются населением в Отделение по вопросам миграции отдела Министерства внутренних дел России по Тогучинскому району. По заявленным населением данным следует, что за истекший период 2023 года родилось 4 человека, что на 50 % меньше по </w:t>
      </w:r>
      <w:r w:rsidRPr="00B83040">
        <w:rPr>
          <w:rFonts w:ascii="Times New Roman" w:eastAsia="Times New Roman" w:hAnsi="Times New Roman" w:cs="Times New Roman"/>
          <w:sz w:val="24"/>
          <w:szCs w:val="24"/>
          <w:lang w:eastAsia="ru-RU"/>
        </w:rPr>
        <w:lastRenderedPageBreak/>
        <w:t xml:space="preserve">сравнению с 2022 годом,  а умерло 16 человек- на 3 человека меньше по сравнению с прошлым годом, данных о миграции населения нет. Основными причинами смертности являются  сердечно-сосудистые, онкологические заболевания. </w:t>
      </w:r>
    </w:p>
    <w:p w:rsidR="00B83040" w:rsidRPr="00B83040" w:rsidRDefault="00B83040" w:rsidP="00B83040">
      <w:pPr>
        <w:widowControl w:val="0"/>
        <w:autoSpaceDE w:val="0"/>
        <w:autoSpaceDN w:val="0"/>
        <w:adjustRightInd w:val="0"/>
        <w:spacing w:after="120" w:line="240" w:lineRule="auto"/>
        <w:jc w:val="both"/>
        <w:rPr>
          <w:rFonts w:ascii="Times New Roman" w:hAnsi="Times New Roman" w:cs="Times New Roman"/>
          <w:color w:val="FF0000"/>
          <w:sz w:val="24"/>
          <w:szCs w:val="24"/>
        </w:rPr>
      </w:pPr>
      <w:r w:rsidRPr="00B83040">
        <w:rPr>
          <w:rFonts w:ascii="Times New Roman" w:eastAsia="Times New Roman" w:hAnsi="Times New Roman" w:cs="Times New Roman"/>
          <w:sz w:val="24"/>
          <w:szCs w:val="24"/>
          <w:lang w:eastAsia="ru-RU"/>
        </w:rPr>
        <w:t xml:space="preserve">По данным  </w:t>
      </w:r>
      <w:r w:rsidRPr="00B83040">
        <w:rPr>
          <w:rFonts w:ascii="Times New Roman" w:hAnsi="Times New Roman" w:cs="Times New Roman"/>
          <w:sz w:val="24"/>
          <w:szCs w:val="24"/>
        </w:rPr>
        <w:t xml:space="preserve">ГКУ НСО ЦЗН Тогучинского района численность населения </w:t>
      </w:r>
      <w:r w:rsidRPr="00B83040">
        <w:rPr>
          <w:rFonts w:ascii="Times New Roman" w:hAnsi="Times New Roman" w:cs="Times New Roman"/>
          <w:color w:val="000000" w:themeColor="text1"/>
          <w:sz w:val="24"/>
          <w:szCs w:val="24"/>
        </w:rPr>
        <w:t xml:space="preserve">Сурковского сельсовета, имеющего статус «безработного», составляет 12 человек. Т.о., уровень официально зарегистрированной  безработицы  </w:t>
      </w:r>
      <w:r w:rsidRPr="00B83040">
        <w:rPr>
          <w:rFonts w:ascii="Times New Roman" w:hAnsi="Times New Roman" w:cs="Times New Roman"/>
          <w:sz w:val="24"/>
          <w:szCs w:val="24"/>
        </w:rPr>
        <w:t xml:space="preserve">составляет 5,2 %, уровень же неофициальной  безработицы гораздо выше.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      </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Жилищно-коммунальное хозяйство</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b/>
          <w:bCs/>
          <w:sz w:val="24"/>
          <w:szCs w:val="24"/>
          <w:lang w:val="x-none"/>
        </w:rPr>
      </w:pP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i/>
          <w:iCs/>
          <w:sz w:val="24"/>
          <w:szCs w:val="24"/>
          <w:lang w:eastAsia="ru-RU"/>
        </w:rPr>
      </w:pPr>
      <w:r w:rsidRPr="00B83040">
        <w:rPr>
          <w:rFonts w:ascii="Times New Roman" w:eastAsia="Times New Roman" w:hAnsi="Times New Roman" w:cs="Times New Roman"/>
          <w:sz w:val="24"/>
          <w:szCs w:val="24"/>
          <w:lang w:eastAsia="ru-RU"/>
        </w:rPr>
        <w:t xml:space="preserve">        В   Сурковском  сельсовете на начало 2023 года жилищный фонд составил  27,4 тыс. кв. метров общей площади. В среднем на одного жителя приходится более  25 кв. метр площади. Муниципальный жилой фонд составил  1.1 тыс. кв. м.   </w:t>
      </w:r>
    </w:p>
    <w:p w:rsidR="00B83040" w:rsidRPr="00B83040" w:rsidRDefault="00B83040" w:rsidP="00B83040">
      <w:pPr>
        <w:keepNext/>
        <w:widowControl w:val="0"/>
        <w:tabs>
          <w:tab w:val="num" w:pos="0"/>
        </w:tabs>
        <w:suppressAutoHyphens/>
        <w:autoSpaceDE w:val="0"/>
        <w:autoSpaceDN w:val="0"/>
        <w:adjustRightInd w:val="0"/>
        <w:spacing w:before="120" w:after="0" w:line="288" w:lineRule="atLeast"/>
        <w:jc w:val="both"/>
        <w:textAlignment w:val="baseline"/>
        <w:outlineLvl w:val="1"/>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 xml:space="preserve">      С апреля 2018 года на территории Сурковского  поселения осуществляет деятельность МУП Тогучинского района  «Центр модернизации ЖКХ»  по предоставлению  жилищно-коммунальных услуг населению.</w:t>
      </w: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На  территории поселения функционирует 3 котельных, 1 котельная в д. Долгово прекратила своё существование в текущем году.</w:t>
      </w:r>
    </w:p>
    <w:p w:rsidR="00B83040" w:rsidRPr="00B83040" w:rsidRDefault="00B83040" w:rsidP="00B83040">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B83040">
        <w:rPr>
          <w:rFonts w:ascii="Times New Roman" w:eastAsia="Calibri" w:hAnsi="Times New Roman" w:cs="Times New Roman"/>
          <w:sz w:val="24"/>
          <w:szCs w:val="24"/>
        </w:rPr>
        <w:t xml:space="preserve">В поселении имеются проблемы  водоснабжения  и качества воды.        Причинами данных проблем являются старые  водонапорные башни (1978 г) и скважины, старый водопровод в населённых пунктах поселения.  Сбор платежей за предоставленные услуги осуществляет </w:t>
      </w:r>
      <w:r w:rsidRPr="00B83040">
        <w:rPr>
          <w:rFonts w:ascii="Times New Roman" w:eastAsia="Times New Roman" w:hAnsi="Times New Roman" w:cs="Times New Roman"/>
          <w:sz w:val="24"/>
          <w:szCs w:val="24"/>
          <w:lang w:eastAsia="ru-RU"/>
        </w:rPr>
        <w:t xml:space="preserve">МУП «Центр модернизации ЖКХ».  По предварительным данным задолженность  потребителей  перед поставщиком услуг  на территории Сурковского сельсовета составляет более  2 млн. рублей.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rPr>
        <w:t xml:space="preserve">        Р</w:t>
      </w:r>
      <w:r w:rsidRPr="00B83040">
        <w:rPr>
          <w:rFonts w:ascii="Times New Roman" w:hAnsi="Times New Roman" w:cs="Times New Roman"/>
          <w:sz w:val="24"/>
          <w:szCs w:val="24"/>
          <w:lang w:val="x-none"/>
        </w:rPr>
        <w:t xml:space="preserve">абота </w:t>
      </w:r>
      <w:r w:rsidRPr="00B83040">
        <w:rPr>
          <w:rFonts w:ascii="Times New Roman" w:hAnsi="Times New Roman" w:cs="Times New Roman"/>
          <w:sz w:val="24"/>
          <w:szCs w:val="24"/>
        </w:rPr>
        <w:t xml:space="preserve"> с  ООО «Экология -Новосибирск» </w:t>
      </w:r>
      <w:r w:rsidRPr="00B83040">
        <w:rPr>
          <w:rFonts w:ascii="Times New Roman" w:hAnsi="Times New Roman" w:cs="Times New Roman"/>
          <w:sz w:val="24"/>
          <w:szCs w:val="24"/>
          <w:lang w:val="x-none"/>
        </w:rPr>
        <w:t xml:space="preserve">по </w:t>
      </w:r>
      <w:r w:rsidRPr="00B83040">
        <w:rPr>
          <w:rFonts w:ascii="Times New Roman" w:hAnsi="Times New Roman" w:cs="Times New Roman"/>
          <w:sz w:val="24"/>
          <w:szCs w:val="24"/>
        </w:rPr>
        <w:t xml:space="preserve"> организации </w:t>
      </w:r>
      <w:r w:rsidRPr="00B83040">
        <w:rPr>
          <w:rFonts w:ascii="Times New Roman" w:hAnsi="Times New Roman" w:cs="Times New Roman"/>
          <w:sz w:val="24"/>
          <w:szCs w:val="24"/>
          <w:lang w:val="x-none"/>
        </w:rPr>
        <w:t>сбор</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и вывоз</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твёрдых</w:t>
      </w:r>
      <w:r w:rsidRPr="00B83040">
        <w:rPr>
          <w:rFonts w:ascii="Times New Roman" w:hAnsi="Times New Roman" w:cs="Times New Roman"/>
          <w:sz w:val="24"/>
          <w:szCs w:val="24"/>
          <w:lang w:val="x-none"/>
        </w:rPr>
        <w:t xml:space="preserve"> отходов и мусора</w:t>
      </w:r>
      <w:r w:rsidRPr="00B83040">
        <w:rPr>
          <w:rFonts w:ascii="Times New Roman" w:hAnsi="Times New Roman" w:cs="Times New Roman"/>
          <w:sz w:val="24"/>
          <w:szCs w:val="24"/>
        </w:rPr>
        <w:t xml:space="preserve">  происходит сложно и в части заключения договоров, и в части обеспечения населения мусорными контейнерами, и в части вывоза установленных контейнеров. План-график вывоза мусора  доведён  до физических лиц  организацией, оказывающей услуги по вывозу мусора, в настоящее время услуга оказывается регулярно.</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Благоустройство</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  Бюджетных</w:t>
      </w:r>
      <w:r w:rsidRPr="00B83040">
        <w:rPr>
          <w:rFonts w:ascii="Times New Roman" w:hAnsi="Times New Roman" w:cs="Times New Roman"/>
          <w:sz w:val="24"/>
          <w:szCs w:val="24"/>
          <w:lang w:val="x-none"/>
        </w:rPr>
        <w:tab/>
        <w:t>ассигнований</w:t>
      </w:r>
      <w:r w:rsidRPr="00B83040">
        <w:rPr>
          <w:rFonts w:ascii="Times New Roman" w:hAnsi="Times New Roman" w:cs="Times New Roman"/>
          <w:sz w:val="24"/>
          <w:szCs w:val="24"/>
          <w:lang w:val="x-none"/>
        </w:rPr>
        <w:tab/>
        <w:t>на</w:t>
      </w:r>
      <w:r w:rsidRPr="00B83040">
        <w:rPr>
          <w:rFonts w:ascii="Times New Roman" w:hAnsi="Times New Roman" w:cs="Times New Roman"/>
          <w:sz w:val="24"/>
          <w:szCs w:val="24"/>
          <w:lang w:val="x-none"/>
        </w:rPr>
        <w:tab/>
        <w:t>благоустройство</w:t>
      </w:r>
      <w:r w:rsidRPr="00B83040">
        <w:rPr>
          <w:rFonts w:ascii="Times New Roman" w:hAnsi="Times New Roman" w:cs="Times New Roman"/>
          <w:sz w:val="24"/>
          <w:szCs w:val="24"/>
        </w:rPr>
        <w:t xml:space="preserve"> и дорожное хозяйство </w:t>
      </w:r>
      <w:r w:rsidRPr="00B83040">
        <w:rPr>
          <w:rFonts w:ascii="Times New Roman" w:hAnsi="Times New Roman" w:cs="Times New Roman"/>
          <w:sz w:val="24"/>
          <w:szCs w:val="24"/>
          <w:lang w:val="x-none"/>
        </w:rPr>
        <w:tab/>
        <w:t>поселения</w:t>
      </w:r>
      <w:r w:rsidRPr="00B83040">
        <w:rPr>
          <w:rFonts w:ascii="Times New Roman" w:hAnsi="Times New Roman" w:cs="Times New Roman"/>
          <w:sz w:val="24"/>
          <w:szCs w:val="24"/>
          <w:lang w:val="x-none"/>
        </w:rPr>
        <w:tab/>
      </w:r>
      <w:r w:rsidRPr="00B83040">
        <w:rPr>
          <w:rFonts w:ascii="Times New Roman" w:hAnsi="Times New Roman" w:cs="Times New Roman"/>
          <w:sz w:val="24"/>
          <w:szCs w:val="24"/>
        </w:rPr>
        <w:t xml:space="preserve">  запланировано 4487,7 тыс.руб., что на 49,6 % меньше по сравнению с прошлым годом; за текущий период отчётного 2023 года освоено 2765,9 тыс</w:t>
      </w:r>
      <w:r w:rsidRPr="00B83040">
        <w:rPr>
          <w:rFonts w:ascii="Times New Roman" w:hAnsi="Times New Roman" w:cs="Times New Roman"/>
          <w:sz w:val="24"/>
          <w:szCs w:val="24"/>
          <w:lang w:val="x-none"/>
        </w:rPr>
        <w:t>. рублей</w:t>
      </w:r>
      <w:r w:rsidRPr="00B83040">
        <w:rPr>
          <w:rFonts w:ascii="Times New Roman" w:hAnsi="Times New Roman" w:cs="Times New Roman"/>
          <w:sz w:val="24"/>
          <w:szCs w:val="24"/>
        </w:rPr>
        <w:t>, что составляет 61,6 % от запланированного объема средств.</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Ремонт  внутрипоселковых дорог  в поселениях  Сурковского сельсовета произведён на сумму 1339,4 тыс. рублей.</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r w:rsidRPr="00B83040">
        <w:rPr>
          <w:rFonts w:ascii="Times New Roman" w:hAnsi="Times New Roman" w:cs="Times New Roman"/>
          <w:sz w:val="24"/>
          <w:szCs w:val="24"/>
        </w:rPr>
        <w:t>Произведены работы по содержанию внутрипоселковых дорог Сурковского сельсовета  на общую сумму 1,1 млн. рублей, что по сравнению с прошлым годом  остаётся практически  на прежнем уровне.</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Торговля, бытовое обслуживание</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120" w:line="254"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 xml:space="preserve">        По состоянию на 01.01.2023 года в поселении функционирует 7 торговых точек, в том числе: 5 стационарных магазинов (из них магазинов потребительской кооперации – 1). </w:t>
      </w:r>
      <w:r w:rsidRPr="00B83040">
        <w:rPr>
          <w:rFonts w:ascii="Times New Roman" w:eastAsia="Times New Roman" w:hAnsi="Times New Roman" w:cs="Times New Roman"/>
          <w:sz w:val="24"/>
          <w:szCs w:val="24"/>
          <w:lang w:eastAsia="ru-RU"/>
        </w:rPr>
        <w:tab/>
        <w:t>Кроме того, в почтовых отделениях д. Долгово и с. Сурково, также осуществляется торговая деятельность продовольственным и непродовольственным товаром.</w:t>
      </w: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lastRenderedPageBreak/>
        <w:t xml:space="preserve">До 2018 года в формировании оборота розничной торговли прослеживались положительные тенденции.   С 2018 года объём товарооборота стал уменьшатся: в 2018 году составил   свыше 13 млн. рублей, в 2019 году – около 13 млн. руб., в   2020 году – около 14,9 млн. рублей, в 2021 – около 15,3 тыс. руб., а в текущем периоде 2022 года -   15,0 млн.руб.  В 2023 году объём товарооборота составил около 15,5 млн.руб. </w:t>
      </w: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Информирование о товарообороте производится со слов и  может быть   неточным  в части предоставления достоверной информации владельцами магазинов, но, следует отметить, что цены на ассортимент товаров  повышаются, количество покупателей  уменьшается, но закупки всё же жители поселения предпочитают делать в оптовых магазинах г. Тогучина.</w:t>
      </w:r>
    </w:p>
    <w:p w:rsidR="00B83040" w:rsidRPr="00B83040" w:rsidRDefault="00B83040" w:rsidP="00B83040">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 xml:space="preserve">Также следует отметить уменьшение  оборота  общественного питания  в результате бездействия  пекарни при ООО «Сиб-Колос». </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r w:rsidRPr="00B83040">
        <w:rPr>
          <w:rFonts w:ascii="Times New Roman" w:hAnsi="Times New Roman" w:cs="Times New Roman"/>
          <w:sz w:val="24"/>
          <w:szCs w:val="24"/>
          <w:lang w:val="x-none"/>
        </w:rPr>
        <w:t>Бытового обслуживания на территории нет.</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Культура, спорт и молодежная политика</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Главной задачей в области культуры остается сохранение ранее накопленного культурного потенциала, приобщение подрастающего поколения к культурным ценностям. В рамках данных мероприятий </w:t>
      </w:r>
      <w:r w:rsidRPr="00B83040">
        <w:rPr>
          <w:rFonts w:ascii="Times New Roman" w:hAnsi="Times New Roman" w:cs="Times New Roman"/>
          <w:sz w:val="24"/>
          <w:szCs w:val="24"/>
        </w:rPr>
        <w:t>продолжается процесс</w:t>
      </w:r>
      <w:r w:rsidRPr="00B83040">
        <w:rPr>
          <w:rFonts w:ascii="Times New Roman" w:hAnsi="Times New Roman" w:cs="Times New Roman"/>
          <w:sz w:val="24"/>
          <w:szCs w:val="24"/>
          <w:lang w:val="x-none"/>
        </w:rPr>
        <w:t xml:space="preserve"> приобретени</w:t>
      </w:r>
      <w:r w:rsidRPr="00B83040">
        <w:rPr>
          <w:rFonts w:ascii="Times New Roman" w:hAnsi="Times New Roman" w:cs="Times New Roman"/>
          <w:sz w:val="24"/>
          <w:szCs w:val="24"/>
        </w:rPr>
        <w:t>я</w:t>
      </w:r>
      <w:r w:rsidRPr="00B83040">
        <w:rPr>
          <w:rFonts w:ascii="Times New Roman" w:hAnsi="Times New Roman" w:cs="Times New Roman"/>
          <w:sz w:val="24"/>
          <w:szCs w:val="24"/>
          <w:lang w:val="x-none"/>
        </w:rPr>
        <w:t xml:space="preserve"> технических средств</w:t>
      </w:r>
      <w:r w:rsidRPr="00B83040">
        <w:rPr>
          <w:rFonts w:ascii="Times New Roman" w:hAnsi="Times New Roman" w:cs="Times New Roman"/>
          <w:sz w:val="24"/>
          <w:szCs w:val="24"/>
        </w:rPr>
        <w:t xml:space="preserve">, музыкального </w:t>
      </w:r>
      <w:r w:rsidRPr="00B83040">
        <w:rPr>
          <w:rFonts w:ascii="Times New Roman" w:hAnsi="Times New Roman" w:cs="Times New Roman"/>
          <w:sz w:val="24"/>
          <w:szCs w:val="24"/>
          <w:lang w:val="x-none"/>
        </w:rPr>
        <w:t xml:space="preserve"> и оборудования учреждений культуры.</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83040">
        <w:rPr>
          <w:rFonts w:ascii="Times New Roman" w:hAnsi="Times New Roman" w:cs="Times New Roman"/>
          <w:color w:val="000000" w:themeColor="text1"/>
          <w:sz w:val="24"/>
          <w:szCs w:val="24"/>
          <w:lang w:val="x-none"/>
        </w:rPr>
        <w:t xml:space="preserve">За </w:t>
      </w:r>
      <w:r w:rsidRPr="00B83040">
        <w:rPr>
          <w:rFonts w:ascii="Times New Roman" w:hAnsi="Times New Roman" w:cs="Times New Roman"/>
          <w:color w:val="000000" w:themeColor="text1"/>
          <w:sz w:val="24"/>
          <w:szCs w:val="24"/>
        </w:rPr>
        <w:t>10</w:t>
      </w:r>
      <w:r w:rsidRPr="00B83040">
        <w:rPr>
          <w:rFonts w:ascii="Times New Roman" w:hAnsi="Times New Roman" w:cs="Times New Roman"/>
          <w:color w:val="000000" w:themeColor="text1"/>
          <w:sz w:val="24"/>
          <w:szCs w:val="24"/>
          <w:lang w:val="x-none"/>
        </w:rPr>
        <w:t xml:space="preserve"> месяцев 202</w:t>
      </w:r>
      <w:r w:rsidRPr="00B83040">
        <w:rPr>
          <w:rFonts w:ascii="Times New Roman" w:hAnsi="Times New Roman" w:cs="Times New Roman"/>
          <w:color w:val="000000" w:themeColor="text1"/>
          <w:sz w:val="24"/>
          <w:szCs w:val="24"/>
        </w:rPr>
        <w:t xml:space="preserve">3 </w:t>
      </w:r>
      <w:r w:rsidRPr="00B83040">
        <w:rPr>
          <w:rFonts w:ascii="Times New Roman" w:hAnsi="Times New Roman" w:cs="Times New Roman"/>
          <w:color w:val="000000" w:themeColor="text1"/>
          <w:sz w:val="24"/>
          <w:szCs w:val="24"/>
          <w:lang w:val="x-none"/>
        </w:rPr>
        <w:t>года на учреждения культуры и культурно-спортивные мероприятия израсходовано</w:t>
      </w:r>
      <w:r w:rsidRPr="00B83040">
        <w:rPr>
          <w:rFonts w:ascii="Times New Roman" w:hAnsi="Times New Roman" w:cs="Times New Roman"/>
          <w:color w:val="000000" w:themeColor="text1"/>
          <w:sz w:val="24"/>
          <w:szCs w:val="24"/>
        </w:rPr>
        <w:t xml:space="preserve"> </w:t>
      </w:r>
      <w:r w:rsidRPr="00B83040">
        <w:rPr>
          <w:rFonts w:ascii="Times New Roman" w:hAnsi="Times New Roman" w:cs="Times New Roman"/>
          <w:color w:val="000000" w:themeColor="text1"/>
          <w:sz w:val="24"/>
          <w:szCs w:val="24"/>
          <w:lang w:val="x-none"/>
        </w:rPr>
        <w:t xml:space="preserve"> </w:t>
      </w:r>
      <w:r w:rsidRPr="00B83040">
        <w:rPr>
          <w:rFonts w:ascii="Times New Roman" w:hAnsi="Times New Roman" w:cs="Times New Roman"/>
          <w:color w:val="000000" w:themeColor="text1"/>
          <w:sz w:val="24"/>
          <w:szCs w:val="24"/>
        </w:rPr>
        <w:t xml:space="preserve">12165,0 </w:t>
      </w:r>
      <w:r w:rsidRPr="00B83040">
        <w:rPr>
          <w:rFonts w:ascii="Times New Roman" w:hAnsi="Times New Roman" w:cs="Times New Roman"/>
          <w:color w:val="000000" w:themeColor="text1"/>
          <w:sz w:val="24"/>
          <w:szCs w:val="24"/>
          <w:lang w:val="x-none"/>
        </w:rPr>
        <w:t>тыс. рублей</w:t>
      </w:r>
      <w:r w:rsidRPr="00B83040">
        <w:rPr>
          <w:rFonts w:ascii="Times New Roman" w:hAnsi="Times New Roman" w:cs="Times New Roman"/>
          <w:color w:val="000000" w:themeColor="text1"/>
          <w:sz w:val="24"/>
          <w:szCs w:val="24"/>
        </w:rPr>
        <w:t>, что на 16,6 % больше по сравнению с аналогичным периодом прошлого  года</w:t>
      </w:r>
      <w:r w:rsidRPr="00B83040">
        <w:rPr>
          <w:rFonts w:ascii="Times New Roman" w:hAnsi="Times New Roman" w:cs="Times New Roman"/>
          <w:color w:val="000000" w:themeColor="text1"/>
          <w:sz w:val="24"/>
          <w:szCs w:val="24"/>
          <w:lang w:val="x-none"/>
        </w:rPr>
        <w:t>.</w:t>
      </w:r>
      <w:r w:rsidRPr="00B83040">
        <w:rPr>
          <w:rFonts w:ascii="Times New Roman" w:hAnsi="Times New Roman" w:cs="Times New Roman"/>
          <w:color w:val="000000" w:themeColor="text1"/>
          <w:sz w:val="24"/>
          <w:szCs w:val="24"/>
        </w:rPr>
        <w:t xml:space="preserve"> Всего средств израсходовано 81,8 % от запланированных в 2023 году.</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lang w:val="x-none"/>
        </w:rPr>
        <w:t xml:space="preserve"> </w:t>
      </w:r>
      <w:r w:rsidRPr="00B83040">
        <w:rPr>
          <w:rFonts w:ascii="Times New Roman" w:eastAsia="Calibri" w:hAnsi="Times New Roman" w:cs="Times New Roman"/>
          <w:sz w:val="24"/>
          <w:szCs w:val="24"/>
        </w:rPr>
        <w:t>В связи с</w:t>
      </w:r>
      <w:r w:rsidRPr="00B83040">
        <w:rPr>
          <w:rFonts w:ascii="Times New Roman" w:eastAsia="Times New Roman" w:hAnsi="Times New Roman" w:cs="Times New Roman"/>
          <w:sz w:val="24"/>
          <w:szCs w:val="24"/>
          <w:lang w:eastAsia="ru-RU"/>
        </w:rPr>
        <w:t xml:space="preserve"> риском  повышенного распространения коронавирусной инфекции (COVID-19),  в 2023 году массовые мероприятия на территории Сурковского сельсовета   проводились в соответствии со  всеми  мерами предосторожности.</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lang w:val="x-none"/>
        </w:rPr>
        <w:t>Развитие физической культуры и спорта направлено на обеспечение доступности физкультурно-оздоровительных услуг для широкого контингента населения. Основная задача – выявить, поддержать накопленный опыт работы с детьми и молодежью в сфере физической культуры.</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Образование</w:t>
      </w:r>
    </w:p>
    <w:p w:rsidR="00B83040" w:rsidRPr="00B83040" w:rsidRDefault="00B83040" w:rsidP="00B83040">
      <w:pPr>
        <w:widowControl w:val="0"/>
        <w:autoSpaceDE w:val="0"/>
        <w:autoSpaceDN w:val="0"/>
        <w:adjustRightInd w:val="0"/>
        <w:spacing w:after="0" w:line="240" w:lineRule="auto"/>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На территории С</w:t>
      </w:r>
      <w:r w:rsidRPr="00B83040">
        <w:rPr>
          <w:rFonts w:ascii="Times New Roman" w:hAnsi="Times New Roman" w:cs="Times New Roman"/>
          <w:sz w:val="24"/>
          <w:szCs w:val="24"/>
        </w:rPr>
        <w:t xml:space="preserve">урковского </w:t>
      </w:r>
      <w:r w:rsidRPr="00B83040">
        <w:rPr>
          <w:rFonts w:ascii="Times New Roman" w:hAnsi="Times New Roman" w:cs="Times New Roman"/>
          <w:sz w:val="24"/>
          <w:szCs w:val="24"/>
          <w:lang w:val="x-none"/>
        </w:rPr>
        <w:t xml:space="preserve">сельсовета находится 1 образовательная школа , в которых преподают </w:t>
      </w:r>
      <w:r w:rsidRPr="00B83040">
        <w:rPr>
          <w:rFonts w:ascii="Times New Roman" w:hAnsi="Times New Roman" w:cs="Times New Roman"/>
          <w:sz w:val="24"/>
          <w:szCs w:val="24"/>
        </w:rPr>
        <w:t>17</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 xml:space="preserve"> учителей</w:t>
      </w:r>
      <w:r w:rsidRPr="00B83040">
        <w:rPr>
          <w:rFonts w:ascii="Times New Roman" w:hAnsi="Times New Roman" w:cs="Times New Roman"/>
          <w:sz w:val="24"/>
          <w:szCs w:val="24"/>
          <w:lang w:val="x-none"/>
        </w:rPr>
        <w:t xml:space="preserve"> и обучается 1</w:t>
      </w:r>
      <w:r w:rsidRPr="00B83040">
        <w:rPr>
          <w:rFonts w:ascii="Times New Roman" w:hAnsi="Times New Roman" w:cs="Times New Roman"/>
          <w:sz w:val="24"/>
          <w:szCs w:val="24"/>
        </w:rPr>
        <w:t xml:space="preserve">24 </w:t>
      </w:r>
      <w:r w:rsidRPr="00B83040">
        <w:rPr>
          <w:rFonts w:ascii="Times New Roman" w:hAnsi="Times New Roman" w:cs="Times New Roman"/>
          <w:sz w:val="24"/>
          <w:szCs w:val="24"/>
          <w:lang w:val="x-none"/>
        </w:rPr>
        <w:t>ученик</w:t>
      </w:r>
      <w:r w:rsidRPr="00B83040">
        <w:rPr>
          <w:rFonts w:ascii="Times New Roman" w:hAnsi="Times New Roman" w:cs="Times New Roman"/>
          <w:sz w:val="24"/>
          <w:szCs w:val="24"/>
        </w:rPr>
        <w:t>а</w:t>
      </w:r>
      <w:r w:rsidRPr="00B83040">
        <w:rPr>
          <w:rFonts w:ascii="Times New Roman" w:hAnsi="Times New Roman" w:cs="Times New Roman"/>
          <w:sz w:val="24"/>
          <w:szCs w:val="24"/>
          <w:lang w:val="x-none"/>
        </w:rPr>
        <w:t xml:space="preserve"> и 2</w:t>
      </w:r>
      <w:r w:rsidRPr="00B83040">
        <w:rPr>
          <w:rFonts w:ascii="Times New Roman" w:hAnsi="Times New Roman" w:cs="Times New Roman"/>
          <w:sz w:val="24"/>
          <w:szCs w:val="24"/>
        </w:rPr>
        <w:t xml:space="preserve">6 </w:t>
      </w:r>
      <w:r w:rsidRPr="00B83040">
        <w:rPr>
          <w:rFonts w:ascii="Times New Roman" w:hAnsi="Times New Roman" w:cs="Times New Roman"/>
          <w:sz w:val="24"/>
          <w:szCs w:val="24"/>
          <w:lang w:val="x-none"/>
        </w:rPr>
        <w:t xml:space="preserve">детей дошкольной группы. </w:t>
      </w:r>
      <w:r w:rsidRPr="00B83040">
        <w:rPr>
          <w:rFonts w:ascii="Times New Roman" w:hAnsi="Times New Roman" w:cs="Times New Roman"/>
          <w:sz w:val="24"/>
          <w:szCs w:val="24"/>
        </w:rPr>
        <w:t xml:space="preserve">По сравнению с прошлым годом </w:t>
      </w:r>
      <w:r w:rsidRPr="00B83040">
        <w:rPr>
          <w:rFonts w:ascii="Times New Roman" w:hAnsi="Times New Roman" w:cs="Times New Roman"/>
          <w:sz w:val="24"/>
          <w:szCs w:val="24"/>
          <w:lang w:val="x-none"/>
        </w:rPr>
        <w:t xml:space="preserve">наблюдается </w:t>
      </w:r>
      <w:r w:rsidRPr="00B83040">
        <w:rPr>
          <w:rFonts w:ascii="Times New Roman" w:hAnsi="Times New Roman" w:cs="Times New Roman"/>
          <w:sz w:val="24"/>
          <w:szCs w:val="24"/>
        </w:rPr>
        <w:t>увеличение</w:t>
      </w:r>
      <w:r w:rsidRPr="00B83040">
        <w:rPr>
          <w:rFonts w:ascii="Times New Roman" w:hAnsi="Times New Roman" w:cs="Times New Roman"/>
          <w:sz w:val="24"/>
          <w:szCs w:val="24"/>
          <w:lang w:val="x-none"/>
        </w:rPr>
        <w:t xml:space="preserve"> количества учащихся</w:t>
      </w:r>
      <w:r w:rsidRPr="00B83040">
        <w:rPr>
          <w:rFonts w:ascii="Times New Roman" w:hAnsi="Times New Roman" w:cs="Times New Roman"/>
          <w:sz w:val="24"/>
          <w:szCs w:val="24"/>
        </w:rPr>
        <w:t xml:space="preserve"> и увеличение числа учителей. </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 xml:space="preserve"> Численность обучающихся незначительно увеличилось за счёт въезда   семьи на территорию МО, в текущем году численность учителей увеличилась за счёт вновь назначенного на должность директора СОШ, который приезжает на работу в с. Сурково с женой, также  учителем.</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Здравоохранение</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lang w:val="x-none"/>
        </w:rPr>
      </w:pP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Медицинское обслуживание жителей поселения осуществляют </w:t>
      </w:r>
      <w:r w:rsidRPr="00B83040">
        <w:rPr>
          <w:rFonts w:ascii="Times New Roman" w:hAnsi="Times New Roman" w:cs="Times New Roman"/>
          <w:sz w:val="24"/>
          <w:szCs w:val="24"/>
        </w:rPr>
        <w:t>Долговский</w:t>
      </w:r>
      <w:r w:rsidRPr="00B83040">
        <w:rPr>
          <w:rFonts w:ascii="Times New Roman" w:hAnsi="Times New Roman" w:cs="Times New Roman"/>
          <w:sz w:val="24"/>
          <w:szCs w:val="24"/>
          <w:lang w:val="x-none"/>
        </w:rPr>
        <w:t xml:space="preserve">  ФАП</w:t>
      </w:r>
      <w:r w:rsidRPr="00B83040">
        <w:rPr>
          <w:rFonts w:ascii="Times New Roman" w:hAnsi="Times New Roman" w:cs="Times New Roman"/>
          <w:sz w:val="24"/>
          <w:szCs w:val="24"/>
        </w:rPr>
        <w:t xml:space="preserve"> </w:t>
      </w:r>
      <w:r w:rsidRPr="00B83040">
        <w:rPr>
          <w:rFonts w:ascii="Times New Roman" w:hAnsi="Times New Roman" w:cs="Times New Roman"/>
          <w:sz w:val="24"/>
          <w:szCs w:val="24"/>
          <w:lang w:val="x-none"/>
        </w:rPr>
        <w:t xml:space="preserve">и  </w:t>
      </w:r>
      <w:r w:rsidRPr="00B83040">
        <w:rPr>
          <w:rFonts w:ascii="Times New Roman" w:hAnsi="Times New Roman" w:cs="Times New Roman"/>
          <w:sz w:val="24"/>
          <w:szCs w:val="24"/>
        </w:rPr>
        <w:t xml:space="preserve"> Сурковская врачебная амбулатория</w:t>
      </w:r>
      <w:r w:rsidRPr="00B83040">
        <w:rPr>
          <w:rFonts w:ascii="Times New Roman" w:hAnsi="Times New Roman" w:cs="Times New Roman"/>
          <w:sz w:val="24"/>
          <w:szCs w:val="24"/>
          <w:lang w:val="x-none"/>
        </w:rPr>
        <w:t xml:space="preserve">. </w:t>
      </w:r>
      <w:r w:rsidRPr="00B83040">
        <w:rPr>
          <w:rFonts w:ascii="Times New Roman" w:hAnsi="Times New Roman" w:cs="Times New Roman"/>
          <w:sz w:val="24"/>
          <w:szCs w:val="24"/>
        </w:rPr>
        <w:t>Русско-Семёновский</w:t>
      </w:r>
      <w:r w:rsidRPr="00B83040">
        <w:rPr>
          <w:rFonts w:ascii="Times New Roman" w:hAnsi="Times New Roman" w:cs="Times New Roman"/>
          <w:sz w:val="24"/>
          <w:szCs w:val="24"/>
          <w:lang w:val="x-none"/>
        </w:rPr>
        <w:t xml:space="preserve"> ФАП </w:t>
      </w:r>
      <w:r w:rsidRPr="00B83040">
        <w:rPr>
          <w:rFonts w:ascii="Times New Roman" w:hAnsi="Times New Roman" w:cs="Times New Roman"/>
          <w:sz w:val="24"/>
          <w:szCs w:val="24"/>
        </w:rPr>
        <w:t xml:space="preserve">в настоящее время  не имеет фельдшера. </w:t>
      </w:r>
      <w:r w:rsidRPr="00B83040">
        <w:rPr>
          <w:rFonts w:ascii="Times New Roman" w:hAnsi="Times New Roman" w:cs="Times New Roman"/>
          <w:sz w:val="24"/>
          <w:szCs w:val="24"/>
          <w:lang w:val="x-none"/>
        </w:rPr>
        <w:t xml:space="preserve">Обеспеченность средним медицинским персоналом - </w:t>
      </w:r>
      <w:r w:rsidRPr="00B83040">
        <w:rPr>
          <w:rFonts w:ascii="Times New Roman" w:hAnsi="Times New Roman" w:cs="Times New Roman"/>
          <w:sz w:val="24"/>
          <w:szCs w:val="24"/>
        </w:rPr>
        <w:t>3</w:t>
      </w:r>
      <w:r w:rsidRPr="00B83040">
        <w:rPr>
          <w:rFonts w:ascii="Times New Roman" w:hAnsi="Times New Roman" w:cs="Times New Roman"/>
          <w:sz w:val="24"/>
          <w:szCs w:val="24"/>
          <w:lang w:val="x-none"/>
        </w:rPr>
        <w:t xml:space="preserve"> человека на 1 тыс. населения.</w:t>
      </w:r>
    </w:p>
    <w:p w:rsidR="00B83040" w:rsidRPr="00B83040" w:rsidRDefault="00B83040" w:rsidP="00B83040">
      <w:pPr>
        <w:widowControl w:val="0"/>
        <w:autoSpaceDE w:val="0"/>
        <w:autoSpaceDN w:val="0"/>
        <w:adjustRightInd w:val="0"/>
        <w:spacing w:after="0" w:line="240" w:lineRule="auto"/>
        <w:jc w:val="both"/>
        <w:rPr>
          <w:rFonts w:ascii="Times New Roman" w:hAnsi="Times New Roman" w:cs="Times New Roman"/>
          <w:sz w:val="24"/>
          <w:szCs w:val="24"/>
        </w:rPr>
      </w:pPr>
      <w:r w:rsidRPr="00B83040">
        <w:rPr>
          <w:rFonts w:ascii="Times New Roman" w:hAnsi="Times New Roman" w:cs="Times New Roman"/>
          <w:sz w:val="24"/>
          <w:szCs w:val="24"/>
          <w:lang w:val="x-none"/>
        </w:rPr>
        <w:t>Материально-техническое</w:t>
      </w:r>
      <w:r w:rsidRPr="00B83040">
        <w:rPr>
          <w:rFonts w:ascii="Times New Roman" w:hAnsi="Times New Roman" w:cs="Times New Roman"/>
          <w:sz w:val="24"/>
          <w:szCs w:val="24"/>
          <w:lang w:val="x-none"/>
        </w:rPr>
        <w:tab/>
        <w:t>состояние</w:t>
      </w:r>
      <w:r w:rsidRPr="00B83040">
        <w:rPr>
          <w:rFonts w:ascii="Times New Roman" w:hAnsi="Times New Roman" w:cs="Times New Roman"/>
          <w:sz w:val="24"/>
          <w:szCs w:val="24"/>
          <w:lang w:val="x-none"/>
        </w:rPr>
        <w:tab/>
        <w:t>лечебно-профилактических учреждений</w:t>
      </w:r>
      <w:r w:rsidRPr="00B83040">
        <w:rPr>
          <w:rFonts w:ascii="Times New Roman" w:hAnsi="Times New Roman" w:cs="Times New Roman"/>
          <w:sz w:val="24"/>
          <w:szCs w:val="24"/>
        </w:rPr>
        <w:t xml:space="preserve"> в текущем году </w:t>
      </w:r>
      <w:r w:rsidRPr="00B83040">
        <w:rPr>
          <w:rFonts w:ascii="Times New Roman" w:hAnsi="Times New Roman" w:cs="Times New Roman"/>
          <w:sz w:val="24"/>
          <w:szCs w:val="24"/>
          <w:lang w:val="x-none"/>
        </w:rPr>
        <w:t xml:space="preserve"> осталось без изменений.</w:t>
      </w:r>
      <w:r w:rsidRPr="00B83040">
        <w:rPr>
          <w:rFonts w:ascii="Times New Roman" w:hAnsi="Times New Roman" w:cs="Times New Roman"/>
          <w:sz w:val="24"/>
          <w:szCs w:val="24"/>
        </w:rPr>
        <w:t xml:space="preserve"> В 2020 году был произведён ремонт ФАПа в п. Русско-Семёновский.</w:t>
      </w: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p>
    <w:p w:rsidR="00B83040" w:rsidRPr="00B83040" w:rsidRDefault="00B83040" w:rsidP="00B83040">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sidRPr="00B83040">
        <w:rPr>
          <w:rFonts w:ascii="Times New Roman" w:hAnsi="Times New Roman" w:cs="Times New Roman"/>
          <w:b/>
          <w:bCs/>
          <w:sz w:val="24"/>
          <w:szCs w:val="24"/>
          <w:lang w:val="x-none"/>
        </w:rPr>
        <w:t>Денежные доходы населения</w:t>
      </w:r>
    </w:p>
    <w:p w:rsidR="00B83040" w:rsidRPr="00B83040" w:rsidRDefault="00B83040" w:rsidP="00B830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3040">
        <w:rPr>
          <w:rFonts w:ascii="Times New Roman" w:hAnsi="Times New Roman" w:cs="Times New Roman"/>
          <w:sz w:val="24"/>
          <w:szCs w:val="24"/>
        </w:rPr>
        <w:t>Доходы консолидированного бюджета поселения</w:t>
      </w:r>
      <w:r w:rsidRPr="00B83040">
        <w:rPr>
          <w:rFonts w:ascii="Times New Roman" w:eastAsia="Times New Roman" w:hAnsi="Times New Roman" w:cs="Times New Roman"/>
          <w:sz w:val="24"/>
          <w:szCs w:val="24"/>
          <w:lang w:eastAsia="ru-RU"/>
        </w:rPr>
        <w:t xml:space="preserve">   составляют 16590,5 тыс.руб., что на 33,7 %  ниже  аналогичного периода 2022 года.</w:t>
      </w:r>
    </w:p>
    <w:p w:rsidR="00B83040" w:rsidRPr="00B83040" w:rsidRDefault="00B83040" w:rsidP="00B830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3040">
        <w:rPr>
          <w:rFonts w:ascii="Times New Roman" w:eastAsia="Times New Roman" w:hAnsi="Times New Roman" w:cs="Times New Roman"/>
          <w:sz w:val="24"/>
          <w:szCs w:val="24"/>
          <w:lang w:eastAsia="ru-RU"/>
        </w:rPr>
        <w:t>Уровень обеспеченности налоговыми и неналоговыми доходами бюджета на 1 человека  фактически уменьшился  в текущем периоде, что связано с уменьшением объёма налоговых  и неналоговых доходов.</w:t>
      </w:r>
    </w:p>
    <w:p w:rsidR="00B83040" w:rsidRPr="00B83040" w:rsidRDefault="00B83040" w:rsidP="00B830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83040">
        <w:rPr>
          <w:rFonts w:ascii="Times New Roman" w:hAnsi="Times New Roman" w:cs="Times New Roman"/>
          <w:sz w:val="24"/>
          <w:szCs w:val="24"/>
        </w:rPr>
        <w:t>Расходы консолидированного бюджета  поселения  так же уменьшились в истекшем периоде на 17 % по сравнению с планом  текущего года  и аналогичным периодом прошлого года. Дефицит бюджета Сурковского сельсовета составляет 1654,0 тыс.руб.  за счет восстановленных остатков прошлого года.</w:t>
      </w:r>
    </w:p>
    <w:p w:rsidR="00C86739" w:rsidRPr="00F664EC" w:rsidRDefault="00C86739" w:rsidP="00F664EC">
      <w:pPr>
        <w:pStyle w:val="ConsPlusNonformat"/>
        <w:widowControl/>
        <w:jc w:val="both"/>
        <w:rPr>
          <w:rFonts w:ascii="Times New Roman" w:hAnsi="Times New Roman" w:cs="Times New Roman"/>
          <w:sz w:val="24"/>
          <w:szCs w:val="24"/>
        </w:rPr>
      </w:pPr>
    </w:p>
    <w:sectPr w:rsidR="00C86739" w:rsidRPr="00F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48D8"/>
    <w:multiLevelType w:val="hybridMultilevel"/>
    <w:tmpl w:val="99C6AD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5A11ACF"/>
    <w:multiLevelType w:val="hybridMultilevel"/>
    <w:tmpl w:val="5C081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F9"/>
    <w:rsid w:val="00197B13"/>
    <w:rsid w:val="005078B4"/>
    <w:rsid w:val="006B010A"/>
    <w:rsid w:val="00892BB6"/>
    <w:rsid w:val="00B83040"/>
    <w:rsid w:val="00C86739"/>
    <w:rsid w:val="00C86BF9"/>
    <w:rsid w:val="00F6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D78CD-8DB6-400F-AA6A-E45A9762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97B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07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J:\..\..\Admin\&#1052;&#1086;&#1080;%20&#1076;&#1086;&#1082;&#1091;&#1084;&#1077;&#1085;&#1090;&#1099;\&#1087;&#1088;&#1086;&#1075;&#1085;&#1086;&#1079;%20&#1080;%20&#1087;&#1083;&#1072;&#1085;\&#1055;&#1056;&#1054;&#1043;&#1053;&#1054;&#1047;%20&#1048;%20&#1055;&#1051;&#1040;&#1053;%202015\&#1087;&#1088;&#1086;&#1075;&#1085;&#1086;&#1079;2014-2016.doc" TargetMode="External"/><Relationship Id="rId5" Type="http://schemas.openxmlformats.org/officeDocument/2006/relationships/hyperlink" Target="consultantplus://offline/ref=DE7C9B099D29AD8D8834A8447D08B1EC12DA7C126EE91380BD1BABE29231A145UAj5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9173</Words>
  <Characters>52288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7</cp:revision>
  <dcterms:created xsi:type="dcterms:W3CDTF">2023-11-09T04:12:00Z</dcterms:created>
  <dcterms:modified xsi:type="dcterms:W3CDTF">2023-11-21T02:19:00Z</dcterms:modified>
</cp:coreProperties>
</file>