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B5" w:rsidRPr="00CC4A70" w:rsidRDefault="002767B5" w:rsidP="002767B5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2767B5" w:rsidRPr="00CC4A70" w:rsidRDefault="002767B5" w:rsidP="002767B5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>
        <w:rPr>
          <w:rFonts w:ascii="Times New Roman" w:eastAsia="Calibri" w:hAnsi="Times New Roman" w:cs="Times New Roman"/>
          <w:sz w:val="144"/>
          <w:szCs w:val="144"/>
        </w:rPr>
        <w:t>4</w:t>
      </w:r>
      <w:r w:rsidR="007D2D5D">
        <w:rPr>
          <w:rFonts w:ascii="Times New Roman" w:eastAsia="Calibri" w:hAnsi="Times New Roman" w:cs="Times New Roman"/>
          <w:sz w:val="144"/>
          <w:szCs w:val="144"/>
        </w:rPr>
        <w:t>7</w:t>
      </w:r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767B5" w:rsidRPr="00CC4A70" w:rsidRDefault="002767B5" w:rsidP="002767B5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B5" w:rsidRPr="00CC4A70" w:rsidRDefault="002767B5" w:rsidP="002767B5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B5" w:rsidRPr="00CC4A70" w:rsidRDefault="002767B5" w:rsidP="002767B5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B5" w:rsidRPr="00CC4A70" w:rsidRDefault="002767B5" w:rsidP="002767B5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2767B5" w:rsidRPr="00CC4A70" w:rsidRDefault="002767B5" w:rsidP="002767B5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7B5" w:rsidRPr="00CC4A70" w:rsidRDefault="002767B5" w:rsidP="002767B5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7D2D5D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7D2D5D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.2020</w:t>
      </w: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год</w:t>
      </w:r>
      <w:proofErr w:type="gramEnd"/>
    </w:p>
    <w:p w:rsidR="002767B5" w:rsidRDefault="002767B5" w:rsidP="002767B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B5" w:rsidRPr="00E978CD" w:rsidRDefault="007D2D5D" w:rsidP="00E978CD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8CD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   № 147</w:t>
      </w:r>
      <w:r w:rsidR="002767B5" w:rsidRPr="00E978CD">
        <w:rPr>
          <w:rFonts w:ascii="Times New Roman" w:eastAsia="Calibri" w:hAnsi="Times New Roman" w:cs="Times New Roman"/>
          <w:sz w:val="24"/>
          <w:szCs w:val="24"/>
        </w:rPr>
        <w:t xml:space="preserve"> от    0</w:t>
      </w:r>
      <w:r w:rsidRPr="00E978CD">
        <w:rPr>
          <w:rFonts w:ascii="Times New Roman" w:eastAsia="Calibri" w:hAnsi="Times New Roman" w:cs="Times New Roman"/>
          <w:sz w:val="24"/>
          <w:szCs w:val="24"/>
        </w:rPr>
        <w:t>2</w:t>
      </w:r>
      <w:r w:rsidR="002767B5" w:rsidRPr="00E978CD">
        <w:rPr>
          <w:rFonts w:ascii="Times New Roman" w:eastAsia="Calibri" w:hAnsi="Times New Roman" w:cs="Times New Roman"/>
          <w:sz w:val="24"/>
          <w:szCs w:val="24"/>
        </w:rPr>
        <w:t>.1</w:t>
      </w:r>
      <w:r w:rsidRPr="00E978CD">
        <w:rPr>
          <w:rFonts w:ascii="Times New Roman" w:eastAsia="Calibri" w:hAnsi="Times New Roman" w:cs="Times New Roman"/>
          <w:sz w:val="24"/>
          <w:szCs w:val="24"/>
        </w:rPr>
        <w:t>1</w:t>
      </w:r>
      <w:r w:rsidR="002767B5" w:rsidRPr="00E978CD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6A1C36" w:rsidRPr="00E978CD" w:rsidRDefault="006A1C36" w:rsidP="00E97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978C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E978C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978C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E978CD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E978CD">
        <w:rPr>
          <w:rFonts w:ascii="Times New Roman" w:hAnsi="Times New Roman" w:cs="Times New Roman"/>
          <w:sz w:val="24"/>
          <w:szCs w:val="24"/>
        </w:rPr>
        <w:t xml:space="preserve">  05.10.2020 №  60 «</w:t>
      </w:r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Об основных направлениях налоговой, бюджетной и долговой политики </w:t>
      </w:r>
      <w:r w:rsidRPr="00E978CD">
        <w:rPr>
          <w:rFonts w:ascii="Times New Roman" w:eastAsia="Times New Roman" w:hAnsi="Times New Roman" w:cs="Times New Roman"/>
          <w:sz w:val="24"/>
          <w:szCs w:val="24"/>
        </w:rPr>
        <w:t xml:space="preserve">Сурковского </w:t>
      </w:r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района Новосибирской области на 202</w:t>
      </w:r>
      <w:r w:rsidRPr="00E978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>год и плановый период 202</w:t>
      </w:r>
      <w:r w:rsidRPr="00E978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 202</w:t>
      </w:r>
      <w:r w:rsidRPr="00E978C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78C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годов</w:t>
      </w:r>
      <w:r w:rsidRPr="00E978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1C36" w:rsidRPr="00E978CD" w:rsidRDefault="006A1C36" w:rsidP="00E978CD">
      <w:pPr>
        <w:jc w:val="both"/>
        <w:rPr>
          <w:rFonts w:ascii="Times New Roman" w:hAnsi="Times New Roman" w:cs="Times New Roman"/>
          <w:sz w:val="24"/>
          <w:szCs w:val="24"/>
        </w:rPr>
      </w:pPr>
      <w:r w:rsidRPr="00E978CD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Сурковского сельсовета </w:t>
      </w:r>
      <w:proofErr w:type="spellStart"/>
      <w:r w:rsidRPr="00E978C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978C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E978CD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E978CD">
        <w:rPr>
          <w:rFonts w:ascii="Times New Roman" w:hAnsi="Times New Roman" w:cs="Times New Roman"/>
          <w:sz w:val="24"/>
          <w:szCs w:val="24"/>
        </w:rPr>
        <w:t xml:space="preserve">  14.10.2020 №  65 «О нормативах финансовых затрат на капитальный ремонт, ремонт, содержание автомобильных дорог общего пользования местного значения Сурковского  сельсовета </w:t>
      </w:r>
      <w:proofErr w:type="spellStart"/>
      <w:r w:rsidRPr="00E978C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978CD">
        <w:rPr>
          <w:rFonts w:ascii="Times New Roman" w:hAnsi="Times New Roman" w:cs="Times New Roman"/>
          <w:sz w:val="24"/>
          <w:szCs w:val="24"/>
        </w:rPr>
        <w:t xml:space="preserve">   Новосибирской области и правилах расчета размера ассигнований бюджета Сурковского  сельсовета </w:t>
      </w:r>
      <w:proofErr w:type="spellStart"/>
      <w:r w:rsidRPr="00E978C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978CD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  на указанные цели»</w:t>
      </w:r>
    </w:p>
    <w:p w:rsidR="00E978CD" w:rsidRPr="00E978CD" w:rsidRDefault="00E978CD" w:rsidP="00E978CD">
      <w:pPr>
        <w:pStyle w:val="a9"/>
        <w:spacing w:before="0" w:beforeAutospacing="0" w:after="0" w:afterAutospacing="0"/>
        <w:jc w:val="both"/>
      </w:pPr>
      <w:r w:rsidRPr="00E978CD">
        <w:t>3</w:t>
      </w:r>
      <w:r w:rsidR="006A1C36" w:rsidRPr="00E978CD">
        <w:t xml:space="preserve">.Постановление администрации Сурковского сельсовета </w:t>
      </w:r>
      <w:proofErr w:type="spellStart"/>
      <w:r w:rsidR="006A1C36" w:rsidRPr="00E978CD">
        <w:t>Тогучинского</w:t>
      </w:r>
      <w:proofErr w:type="spellEnd"/>
      <w:r w:rsidR="006A1C36" w:rsidRPr="00E978CD">
        <w:t xml:space="preserve"> района Новосибирской </w:t>
      </w:r>
      <w:proofErr w:type="gramStart"/>
      <w:r w:rsidR="006A1C36" w:rsidRPr="00E978CD">
        <w:t>области  от</w:t>
      </w:r>
      <w:proofErr w:type="gramEnd"/>
      <w:r w:rsidR="006A1C36" w:rsidRPr="00E978CD">
        <w:t xml:space="preserve">  14.10.2020 № 66 «</w:t>
      </w:r>
      <w:r w:rsidR="006A1C36" w:rsidRPr="00E978CD">
        <w:rPr>
          <w:bCs/>
        </w:rPr>
        <w:t xml:space="preserve">Об утверждении Порядка использования автомобильных дорог общего пользования местного значения Сурковского  сельсовета  </w:t>
      </w:r>
      <w:proofErr w:type="spellStart"/>
      <w:r w:rsidR="006A1C36" w:rsidRPr="00E978CD">
        <w:rPr>
          <w:bCs/>
        </w:rPr>
        <w:t>Тогучинского</w:t>
      </w:r>
      <w:proofErr w:type="spellEnd"/>
      <w:r w:rsidR="006A1C36" w:rsidRPr="00E978CD">
        <w:rPr>
          <w:bCs/>
        </w:rPr>
        <w:t xml:space="preserve">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E978CD">
        <w:t>»</w:t>
      </w:r>
    </w:p>
    <w:p w:rsidR="00E978CD" w:rsidRPr="00E978CD" w:rsidRDefault="00E978CD" w:rsidP="00E978CD">
      <w:pPr>
        <w:pStyle w:val="a9"/>
        <w:spacing w:before="0" w:beforeAutospacing="0" w:after="0" w:afterAutospacing="0"/>
        <w:jc w:val="both"/>
        <w:rPr>
          <w:bCs/>
        </w:rPr>
      </w:pPr>
      <w:r w:rsidRPr="00E978CD">
        <w:t xml:space="preserve">4. Постановление администрации Сурковского сельсовета </w:t>
      </w:r>
      <w:proofErr w:type="spellStart"/>
      <w:r w:rsidRPr="00E978CD">
        <w:t>Тогучинского</w:t>
      </w:r>
      <w:proofErr w:type="spellEnd"/>
      <w:r w:rsidRPr="00E978CD">
        <w:t xml:space="preserve"> района Новосибирской </w:t>
      </w:r>
      <w:proofErr w:type="gramStart"/>
      <w:r w:rsidRPr="00E978CD">
        <w:t>области  от</w:t>
      </w:r>
      <w:proofErr w:type="gramEnd"/>
      <w:r w:rsidRPr="00E978CD">
        <w:t xml:space="preserve">  14.10.2020 № 67 </w:t>
      </w:r>
      <w:r w:rsidRPr="00E978CD">
        <w:rPr>
          <w:bCs/>
        </w:rPr>
        <w:t xml:space="preserve"> </w:t>
      </w:r>
      <w:r w:rsidRPr="006A1C36">
        <w:rPr>
          <w:bCs/>
        </w:rPr>
        <w:t>Об утверждении порядка осуществления</w:t>
      </w:r>
      <w:r w:rsidRPr="00E978CD">
        <w:rPr>
          <w:bCs/>
        </w:rPr>
        <w:t xml:space="preserve"> </w:t>
      </w:r>
      <w:r w:rsidRPr="006A1C36">
        <w:rPr>
          <w:bCs/>
        </w:rPr>
        <w:t xml:space="preserve">ведомственного контроля в сфере закупок </w:t>
      </w:r>
    </w:p>
    <w:p w:rsidR="00E978CD" w:rsidRPr="00E978CD" w:rsidRDefault="00E978CD" w:rsidP="00E97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hAnsi="Times New Roman" w:cs="Times New Roman"/>
          <w:bCs/>
          <w:sz w:val="24"/>
          <w:szCs w:val="24"/>
        </w:rPr>
        <w:t xml:space="preserve"> 5.</w:t>
      </w:r>
      <w:r w:rsidRPr="00E978C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Сурковского сельсовета </w:t>
      </w:r>
      <w:proofErr w:type="spellStart"/>
      <w:r w:rsidRPr="00E978C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978C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E978CD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E978CD">
        <w:rPr>
          <w:rFonts w:ascii="Times New Roman" w:hAnsi="Times New Roman" w:cs="Times New Roman"/>
          <w:sz w:val="24"/>
          <w:szCs w:val="24"/>
        </w:rPr>
        <w:t xml:space="preserve">  19.10.2020 № 68 </w:t>
      </w:r>
      <w:r w:rsidRPr="00E9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схемы оповещения граждан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случае ЧС</w:t>
      </w:r>
    </w:p>
    <w:p w:rsidR="00E978CD" w:rsidRDefault="00E978CD" w:rsidP="00E97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978C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Сурковского сельсовета </w:t>
      </w:r>
      <w:proofErr w:type="spellStart"/>
      <w:r w:rsidRPr="00E978C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978C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E978CD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E978CD">
        <w:rPr>
          <w:rFonts w:ascii="Times New Roman" w:hAnsi="Times New Roman" w:cs="Times New Roman"/>
          <w:sz w:val="24"/>
          <w:szCs w:val="24"/>
        </w:rPr>
        <w:t xml:space="preserve">  26.10.2020 № 70 </w:t>
      </w:r>
      <w:r w:rsidRPr="00E97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отмене постановления администрации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от 19.09.2020 № 55 «Об отказе в принятии на учет в качестве нуждающихся в жилых помещениях»</w:t>
      </w:r>
    </w:p>
    <w:p w:rsidR="00620BE4" w:rsidRPr="00E978CD" w:rsidRDefault="00620BE4" w:rsidP="00E97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Протокол публичных слушаний по обсуждению проекта муниципального правового акта о внесении изменений в Устав Сурковского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978CD" w:rsidRPr="00E978CD" w:rsidRDefault="00E978CD" w:rsidP="00E9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CD" w:rsidRPr="006A1C36" w:rsidRDefault="00E978CD" w:rsidP="00E978CD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7BEB" w:rsidRPr="00F71E64" w:rsidRDefault="007F7BEB" w:rsidP="00F71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BEB" w:rsidRDefault="007F7BEB" w:rsidP="00F71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0C" w:rsidRPr="007F7BEB" w:rsidRDefault="007A6A0C" w:rsidP="00F71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BEB" w:rsidRPr="00F71E64" w:rsidRDefault="007F7BEB" w:rsidP="00F71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B5" w:rsidRPr="00F71E64" w:rsidRDefault="002767B5" w:rsidP="00F71E6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7BEB" w:rsidRPr="00F71E64" w:rsidRDefault="007F7BEB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E978CD"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 w:rsidR="00E978CD"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05.10.2020           № 60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  <w:proofErr w:type="spellEnd"/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Об основных направлениях налоговой, бюджетной и долговой политики 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Сурковского 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района Новосибирской области на 202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год и плановый период 202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 202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годов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13 ст.107.1, ст.172 Бюджетного кодекса Российской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администрация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 :</w:t>
      </w:r>
      <w:proofErr w:type="gramEnd"/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основные направления бюджетной и налоговой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 Сурковского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год и плановый период 2022 и 2023 годов;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основные направления долговой политики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 2021 год и плановый период 2022 и 2023годов.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Сурковского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Контроль за исполнением настоящего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оставляю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Глава 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 Сурковского 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сельсовета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района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Новосибирской области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</w:rPr>
        <w:t>А.И.Гордиенко</w:t>
      </w:r>
      <w:proofErr w:type="spellEnd"/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УТВЕРЖДЕНЫ</w:t>
      </w: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постановлением администрации 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Сурковского 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района Новосибирской области</w:t>
      </w: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от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 05.10.2020 г.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№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  60</w:t>
      </w: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</w:p>
    <w:p w:rsidR="006A1C36" w:rsidRPr="007A6A0C" w:rsidRDefault="006A1C36" w:rsidP="006A1C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</w:t>
      </w:r>
      <w:proofErr w:type="gramStart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политики  Сурковского</w:t>
      </w:r>
      <w:proofErr w:type="gramEnd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 </w:t>
      </w:r>
      <w:proofErr w:type="spellStart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на 2021 год и плановый период 2022 и 2023 годов</w:t>
      </w: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Сурковского 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 год и плановый период 2022 и 2023 годов (далее – Основные направления) разработаны в целях формирования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 бюджетной и налоговой политики на среднесрочный период, условий и подходов, принимаемых при составлении проекта бюджета Сурковского 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год и плановый период 2022 и 2023 годов, с учетом сложившейся экономической ситуации в Российской Федерации, Новосибирской области,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тенденций ее развития.</w:t>
      </w:r>
    </w:p>
    <w:p w:rsidR="006A1C36" w:rsidRPr="007A6A0C" w:rsidRDefault="006A1C36" w:rsidP="006A1C3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Основных направлений были учтены положения Указа Президента Российской Федерации от 21.07.2020 № 474 «О национальных целях развития Российской Федерации на период до 2030 года», послания Президента Российской Федерации Федеральному Собранию от 15 января 2020 года.</w:t>
      </w:r>
    </w:p>
    <w:p w:rsidR="006A1C36" w:rsidRPr="007A6A0C" w:rsidRDefault="006A1C36" w:rsidP="006A1C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bCs/>
          <w:kern w:val="32"/>
          <w:sz w:val="24"/>
          <w:szCs w:val="24"/>
          <w:lang w:val="en-US" w:eastAsia="ru-RU"/>
        </w:rPr>
        <w:t>II</w:t>
      </w:r>
      <w:r w:rsidRPr="007A6A0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. Налоговая политика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налоговой политики Сурковского   сельсовета </w:t>
      </w:r>
      <w:proofErr w:type="spellStart"/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тенденций её развития.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политика</w:t>
      </w:r>
    </w:p>
    <w:p w:rsidR="006A1C36" w:rsidRPr="007A6A0C" w:rsidRDefault="006A1C36" w:rsidP="006A1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Сурковского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муниципальное образование) 2020 год ознаменовался завершением процесса адаптации экономики к изменившимся внешним условиям, сложившимся под влиянием политической, экономической ситуации в мире. </w:t>
      </w:r>
    </w:p>
    <w:p w:rsidR="006A1C36" w:rsidRPr="007A6A0C" w:rsidRDefault="006A1C36" w:rsidP="006A1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устойчивости социально-экономического развития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и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сбалансированности местного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6A1C36" w:rsidRPr="007A6A0C" w:rsidRDefault="006A1C36" w:rsidP="006A1C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Увеличение налоговой базы и оптимизация налоговых льгот.</w:t>
      </w:r>
    </w:p>
    <w:p w:rsidR="006A1C36" w:rsidRPr="007A6A0C" w:rsidRDefault="006A1C36" w:rsidP="006A1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Повышение собираемости налогов и снижение уровня недоимки.</w:t>
      </w:r>
    </w:p>
    <w:p w:rsidR="006A1C36" w:rsidRPr="007A6A0C" w:rsidRDefault="006A1C36" w:rsidP="006A1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6A1C36" w:rsidRPr="007A6A0C" w:rsidRDefault="006A1C36" w:rsidP="006A1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6A1C36" w:rsidRPr="007A6A0C" w:rsidRDefault="006A1C36" w:rsidP="006A1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6A1C36" w:rsidRPr="007A6A0C" w:rsidRDefault="006A1C36" w:rsidP="006A1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процесса исполнения налоговых обязательств физическими лицами на территории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администрацией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совместно с УФНС России по Новосибирской области  будет продолжена работа по проведению мероприятий по регистрации личных кабинетов работников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6A1C36" w:rsidRPr="007A6A0C" w:rsidRDefault="006A1C36" w:rsidP="006A1C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bCs/>
          <w:kern w:val="32"/>
          <w:sz w:val="24"/>
          <w:szCs w:val="24"/>
          <w:lang w:val="en-US" w:eastAsia="ru-RU"/>
        </w:rPr>
        <w:t>III</w:t>
      </w:r>
      <w:r w:rsidRPr="007A6A0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. Бюджетная политика</w:t>
      </w:r>
    </w:p>
    <w:p w:rsidR="006A1C36" w:rsidRPr="007A6A0C" w:rsidRDefault="006A1C36" w:rsidP="006A1C3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реализации бюджетной политики в 2019-2020 годах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вышеупомянутым торможением в ключевых отраслях экономики, которое привело к снижению налоговой отдачи в 2019 году, в 2020 году ситуация усугубилась и большинство экономических показателей снизилось в результате последствий распространения новой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связанными с этим ограничительными мерами. Пандемия нового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наложившаяся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разбалансированный крупными «игроками» рынок углеводородов, повлияла на экономики всех стран мира. Россия в этой ситуации находится в самом эпицентре кризиса. С одной стороны, требуется срочно решать проблемы, вызванные перепроизводством углеводородов и падением потребления практически всех ресурсов, составляющих основу экспортного потенциала страны. С другой стороны, необходимо решать задачи по стимулированию производства, поддержки социальных-значимых направлений, потребления товаров и услуг внутри страны. Обе задачи надо решать в совершенно новых условиях, когда целые направления бизнеса по всему миру, такие как международные перевозки, туризм, гостиничный и ресторанный бизнес,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бьюти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-индустрия, сфера массовых мероприятий и завязанные на них производственные и логистические цепочки парализованы, а люди, чей основной источник дохода напрямую зависел от них, не могут активно участвовать в восстановлении экономики. 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Президентом Российской Федерации поддержан подготовленный Правительством Российской Федерации Общенациональный план действий, обеспечивающих восстановление занятости и доходов населения, рост экономики и долгосрочные структурные изменения, к</w:t>
      </w:r>
      <w:r w:rsidRPr="007A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лючевая цель которого –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устойчивую траекторию экономического развития, увеличение реальных доходов граждан на основании использования современных технологий,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новых возможностей рынка труда, образования, быстрого и качественного строительства жилья</w:t>
      </w:r>
      <w:r w:rsidRPr="007A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муниципальных финансов муниципального образования   2020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Выбранный курс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Сбалансированное исполнение бюджета удалось обеспечить не только за счет четкой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но и в целом проводимой бюджетной политикой, так: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 01.10.2020 года реализована индексация на 3 % фондов оплаты труда работников бюджетной сферы, не связанных с «майскими» Указами Президента Российской Федерации. 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части расходов на содержание и обеспечение деятельности органов местного самоуправления соблюдены ограничения, установленные на областном уровне в части норматива формирования расходов на содержание органов местного самоуправления.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принципы, определяющие основные направления бюджетной политики 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2021-2023 годы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бездефицитности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реализации бюджетной политики будут: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</w:t>
      </w:r>
    </w:p>
    <w:p w:rsidR="006A1C36" w:rsidRPr="007A6A0C" w:rsidRDefault="006A1C36" w:rsidP="006A1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бюджетной политики в сфере </w:t>
      </w:r>
    </w:p>
    <w:p w:rsidR="006A1C36" w:rsidRPr="007A6A0C" w:rsidRDefault="006A1C36" w:rsidP="006A1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управления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 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бюджетной политики в сфере обеспечения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обязательств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социальных обязательств </w:t>
      </w: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>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финансовых ресурсов должна быть так же сосредоточена на необходимости: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ежегодной индексации оплаты труда работников бюджетной сферы, в соответствии с прогнозным уровнем инфляции;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бюджетной политики 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реальном секторе экономики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сохранены: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местного самоуправления;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использование соглашений о взаимодействии в рамках социального партнерства бизнеса;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взаимовыгодного привлечения внебюджетных ресурсов на реализацию муниципальных проектов.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расходов дорожного фонда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будет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муниципального образования. 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повышения эффективности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политики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повышения эффективности бюджетной политики необходимо обеспечивать ликвидность единого счета бюджета,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 поселения по мере наступления сроков платежей по ним. </w:t>
      </w:r>
    </w:p>
    <w:p w:rsidR="006A1C36" w:rsidRPr="007A6A0C" w:rsidRDefault="006A1C36" w:rsidP="006A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6A1C36" w:rsidRPr="007A6A0C" w:rsidRDefault="006A1C36" w:rsidP="006A1C36">
      <w:pPr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прозрачности процесса муниципальных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бюджета поселения.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6A1C36" w:rsidRPr="007A6A0C" w:rsidRDefault="006A1C36" w:rsidP="006A1C36">
      <w:pPr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6A1C36" w:rsidRPr="007A6A0C" w:rsidRDefault="006A1C36" w:rsidP="006A1C36">
      <w:pPr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6A1C36" w:rsidRPr="007A6A0C" w:rsidRDefault="006A1C36" w:rsidP="006A1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6A1C36" w:rsidRPr="007A6A0C" w:rsidRDefault="006A1C36" w:rsidP="006A1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6A1C36" w:rsidRPr="007A6A0C" w:rsidRDefault="006A1C36" w:rsidP="006A1C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6A1C36" w:rsidRPr="007A6A0C" w:rsidRDefault="006A1C36" w:rsidP="006A1C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УТВЕРЖДЕНЫ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постановлением администрации 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Сурковского 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района Новосибирской области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>от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 05.10.2020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№</w:t>
      </w:r>
      <w:r w:rsidRPr="007A6A0C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</w:p>
    <w:p w:rsidR="006A1C36" w:rsidRPr="007A6A0C" w:rsidRDefault="006A1C36" w:rsidP="006A1C36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долговой политики </w:t>
      </w:r>
      <w:proofErr w:type="gramStart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 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годи плановый период 2022 и 2023 годов</w:t>
      </w: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Долговая политика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6A0C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разработана в единстве с   налоговой и бюджетной политикой </w:t>
      </w:r>
      <w:r w:rsidRPr="007A6A0C">
        <w:rPr>
          <w:rFonts w:ascii="Times New Roman" w:eastAsia="Calibri" w:hAnsi="Times New Roman" w:cs="Times New Roman"/>
          <w:sz w:val="24"/>
          <w:szCs w:val="24"/>
        </w:rPr>
        <w:lastRenderedPageBreak/>
        <w:t>поселения</w:t>
      </w:r>
      <w:r w:rsidRPr="007A6A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целях обеспечения сбалансированности бюджета Сурковского </w:t>
      </w: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7A6A0C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A6A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2021 год и плановый период 2022 и 2023 годов</w:t>
      </w: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Долговая политика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6A0C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 год и на плановый период 2022 и 2023 годов (далее – долговая политика) определяет цели, а также основные задачи, риски и направления деятельности по управлению муниципальным долгом Сурковского  сельсовета </w:t>
      </w:r>
      <w:proofErr w:type="spellStart"/>
      <w:r w:rsidRPr="007A6A0C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(далее- муниципальное образование)  на 2021 год и плановый период 2022 и 2023 годов.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По итогам 2018 года муниципальный долг муниципального образования (далее - муниципальный долг) составил 0,0 тыс. рублей.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По итогам 2019 года муниципальный долг муниципального образования составил 0,0 тыс. рублей.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По состоянию на 01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октября  2020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год муниципальный долг составил 0,0 тыс. рублей.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Исполнение долговых обязательств муниципального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образования  осуществлялось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своевременно и в полном объеме.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решением  о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бюджете муниципального образования.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2. Основные факторы, определяющие характер и направления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долговой политики муниципального образования на 2021-2023 годы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Основными факторами, определяющими характер и направления долговой политики муниципального образования на 2021-2023 годы, являются:</w:t>
      </w:r>
    </w:p>
    <w:p w:rsidR="006A1C36" w:rsidRPr="007A6A0C" w:rsidRDefault="006A1C36" w:rsidP="006A1C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Приоритеты долговой политики, сложившиеся в 2018-2020 годах, будут сохранены.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3.</w:t>
      </w:r>
      <w:r w:rsidRPr="007A6A0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A6A0C">
        <w:rPr>
          <w:rFonts w:ascii="Times New Roman" w:eastAsia="Calibri" w:hAnsi="Times New Roman" w:cs="Times New Roman"/>
          <w:sz w:val="24"/>
          <w:szCs w:val="24"/>
        </w:rPr>
        <w:t>Цели долговой политики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Целями долговой политики являются: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обеспечение сбалансированности бюджета муниципального образования;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поддержание параметров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муниципального  долга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минимизация расходов на обслуживание муниципального долга.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4. Задачи долговой политики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Задачи, которые необходимо решить при реализации долговой политики: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обеспечение дефицита бюджета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2021, 2022 и 2023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2021, 2022 и 2023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установленных Правительством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 области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6A1C36" w:rsidRPr="007A6A0C" w:rsidRDefault="006A1C36" w:rsidP="006A1C36">
      <w:pPr>
        <w:keepNext/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5. Инструменты реализации долговой политики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инструментами реализации долговой политики являются: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proofErr w:type="gramStart"/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местном  бюджете</w:t>
      </w:r>
      <w:proofErr w:type="gramEnd"/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продление моратория на предоставление муниципальных гарантий по обязательствам третьих лиц;</w:t>
      </w:r>
    </w:p>
    <w:p w:rsidR="006A1C36" w:rsidRPr="007A6A0C" w:rsidRDefault="006A1C36" w:rsidP="006A1C3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обеспечение своевременного и полного учета долговых обязательств.</w:t>
      </w:r>
    </w:p>
    <w:p w:rsidR="006A1C36" w:rsidRPr="007A6A0C" w:rsidRDefault="006A1C36" w:rsidP="006A1C36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6. Основные риски долговой политики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рисками при реализации долговой политики являются: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риск роста процентной ставки и изменения стоимости заимствований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времени и объема потребности в заемных ресурсах;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недостаточного поступления доходов в бюджет муниципального образования.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снижения указанных выше рисков и сохранения их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приемлемом уровне реализация долговой политики будет осуществляться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основе прогнозов поступления доходов, финансирования расходов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привлечения муниципальных заимствований, анализа исполнения бюджета предыдущих лет.</w:t>
      </w:r>
    </w:p>
    <w:p w:rsidR="006A1C36" w:rsidRPr="007A6A0C" w:rsidRDefault="006A1C36" w:rsidP="006A1C36">
      <w:pPr>
        <w:tabs>
          <w:tab w:val="left" w:pos="5954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A6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долговой политики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Основными направлениями долговой политики являются: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образования  или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замещение планируемых к привлечению заемных средств;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недопущение принятия новых расходных обязательств муниципального образования, не обеспеченных источниками доходов;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осуществление муниципальных внутренних заимствований муниципального образования 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муниципальным образованием кредитных ресурсов минимальна;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использование возможностей привлечения бюджетных кредитов из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бюджета  района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по причине их наименьшей стоимости;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воздержание от предоставления муниципальных гарантий муниципального образования,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прозрачности (открытости) в вопросах долговой политики.</w:t>
      </w:r>
    </w:p>
    <w:p w:rsidR="006A1C36" w:rsidRPr="007A6A0C" w:rsidRDefault="006A1C36" w:rsidP="006A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="00E978CD"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ТОГУЧИНСКОГО   </w:t>
      </w:r>
      <w:proofErr w:type="gramStart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="00E978CD"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НОВОСИБИРСКОЙ</w:t>
      </w:r>
      <w:proofErr w:type="gramEnd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Сурково</w:t>
      </w:r>
      <w:proofErr w:type="spellEnd"/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14.10.2020г.                                           № 65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E978C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нормативах финансовых затрат на капитальный ремонт, ремонт, содержание автомобильных дорог общего пользования местного значения </w:t>
      </w:r>
      <w:proofErr w:type="gramStart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Новосибирской области и правилах расчета размера ассигнований бюджета Сурковского  сельсовета </w:t>
      </w:r>
      <w:proofErr w:type="spellStart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района Новосибирской области  на указанные цели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Федеральным законом </w:t>
      </w:r>
      <w:hyperlink r:id="rId7" w:tgtFrame="Logical" w:history="1"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08.11.2007 № 257-ФЗ</w:t>
        </w:r>
      </w:hyperlink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автомобильных дорогах и о дорожной деятельности в Российской Федерации и о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отдельные законодательные акты Российской Федерации", </w:t>
      </w:r>
      <w:r w:rsidRPr="007A6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Постановлением Правительства Новосибирской области от 5 февраля 2019 г. N 27-п"О нормативах финансовых затрат и Правилах расчета размера бюджетных ассигнований областного бюджета Новосибирской области на капитальный ремонт, ремонт и содержание автомобильных дорог регионального или межмуниципального значения"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Сурковского  сельсовета</w:t>
      </w: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области, администрация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нормативы финансовых затрат на содержание автомобильных дорог общего пользования местного значения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8580 тыс. рублей/км – на капитальный ремонт;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2715 тыс. рублей/км – на ремонт;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тыс. рублей/км - на содержание.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8" w:history="1"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финансовых затрат на капитальный ремонт и ремонт </w:t>
      </w:r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автомобильных дорог общего пользования местного значения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района Новосибирской области</w:t>
      </w: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размера ассигнований из местного бюджета Сурковского </w:t>
      </w:r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района Новосибирской области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предусматриваемых на эти цели.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Установить, что при расчете размера ассигнований бюджета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 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капитальный ремонт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2020год – 0,105;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0,105;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 0,105.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текущий ремонт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0,2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0,2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 0,2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 в периодическом печатном издании «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Сурковский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на официальном сайте администрации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Контроль за выполнением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 постановления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оставляю за собой.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                                                             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А.И.Гордиенко</w:t>
      </w:r>
      <w:proofErr w:type="spellEnd"/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УТВЕРЖДЕНЫ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Сурковского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 14.10.2020г.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65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A1C36" w:rsidRPr="007A6A0C" w:rsidRDefault="00DE5565" w:rsidP="006A1C36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A1C36"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="006A1C36"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финансовых затрат на капитальный ремонт и ремонт </w:t>
      </w:r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автомобильных дорог общего пользования местного значения Сурковского   сельсовета </w:t>
      </w:r>
      <w:proofErr w:type="spellStart"/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района Новосибирской области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определении размера ассигнований из местного бюджета </w:t>
      </w:r>
      <w:proofErr w:type="gramStart"/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Сурковского </w:t>
      </w:r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района Новосибирской области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предусматриваемых на эти цели.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Нормативы финансовых затрат применяются для определения размера ассигнований из местного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Сурковского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 (далее – местный бюджет), предусматриваемых на капитальный ремонт и ремонт автомобильных дорог местного значения (далее – автомобильные дороги местного значения) на 2021 год и последующие годы.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зависимости от категории автомобильной дороги местного значения и индекса-дефлятора на соответствующий год, применительно к каждой автомобильной дорог местного значения определяются приведенные нормативы (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Нприв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рассчитываемые по формуле: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Нприв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Н x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Кдеф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x </w:t>
      </w:r>
      <w:proofErr w:type="spellStart"/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Ккат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 – установленный норматив финансовых затрат на содержание и ремонт автомобильных дорог местного значения исходя из категории автомобильной дороги;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Кдеф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индекс-дефлятор инвестиций в основной капитал за счет всех источников финансирования в части капитального ремонта и ремонта автомобильных дорог местного значения на год планирования (при расчете на период более одного года – произведение индексов-дефляторов на соответствующие годы), разработанные для прогноза социально-экономического развития  Сурковского  сельсовета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 и учитываемые при формировании местного бюджета на соответствующий финансовый год и плановый период;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Ккат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коэффициент, учитывающий дифференциацию стоимости работ по капитальному ремонту и ремонту автомобильных дорог местного значения по соответствующим категориям, согласно таблице № 1.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№ 1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367"/>
        <w:gridCol w:w="1259"/>
        <w:gridCol w:w="1258"/>
        <w:gridCol w:w="1366"/>
        <w:gridCol w:w="1174"/>
      </w:tblGrid>
      <w:tr w:rsidR="006A1C36" w:rsidRPr="007A6A0C" w:rsidTr="006A1C36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автомобильных дорог местного значения</w:t>
            </w:r>
          </w:p>
        </w:tc>
      </w:tr>
      <w:tr w:rsidR="006A1C36" w:rsidRPr="007A6A0C" w:rsidTr="006A1C36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6A1C36" w:rsidRPr="007A6A0C" w:rsidTr="006A1C3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1C36" w:rsidRPr="007A6A0C" w:rsidTr="006A1C3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Нприв.кап.рем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x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Ктерр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x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 КБО, где: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размер ассигнований из местного бюджета на выполнение работ по капитальному ремонту автомобильных дорог местного значения каждой категории (тыс. рублей);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Нприв.кап.рем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приведенный норматив финансовых затрат на работы по капитальному ремонту автомобильных дорог местного значения каждой категории (тыс. рублей/км);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Ктерр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территориальный коэффициент, учитывающий дифференциацию стоимости выполнения капитального ремонта и ремонта автомобильных дорог местного </w:t>
      </w: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значения. Для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 он принимается равным 1,01;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расчетная протяженность автомобильных дорог местного значения каждой категории, подлежащих капитальному ремонту на год планирования;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КБО – коэффициент бюджетной обеспеченности дорожного хозяйства. Коэффициент бюджетной обеспеченности дорожного хозяйства принимается для консолидированного объема бюджетных ассигнований на капитальный ремонт и ремонт на 2017 год в размере 0,19, на 2018 год – 0,05, на 2019 год – 0,05. На последующие годы коэффициент бюджетной обеспеченности дорожного хозяйства утверждается распоряжением администрации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 ежегодно в сроки, установленные постановлением администрации 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района Новосибирской области о подготовке прогноза социально-экономического развития, прогноза консолидированного бюджета и проекта местного бюджета на очередной финансовый год и плановый период;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Нприв.рем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x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Ктерр.x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 КБО, где: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размер ассигнований из местного бюджета на выполнение работ по ремонту автомобильных дорог местного значения каждой категории (тыс. рублей);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Нприв.рем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приведенный норматив финансовых затрат на работы по ремонту автомобильных дорог местного значения каждой категории (тыс. рублей/км);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расчетная протяженность автомобильных дорог местного значения каждой категории, подлежащих ремонту на год планирования.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Расчетная протяженность автомобильных дорог местного значения каждой категории, подлежащих капитальному ремонту на год планирования (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определяется по формуле: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L /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Lрек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L –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нормативный межремонтный срок работ по капитальному ремонту для дорог каждой категории согласно таблице № 3 (лет);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Lрек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протяженность автомобильных дорог местного значения соответствующей категории, намеченных к реконструкции на год планирования (км/год).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Расчетная протяженность автомобильных дорог местного значения соответствующей категории, подлежащих ремонту на год планирования (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определяется по формуле: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= L /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Lрек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+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Lкап.рем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Tрем</w:t>
      </w:r>
      <w:proofErr w:type="spellEnd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нормативный межремонтный срок по ремонту для дорог каждой категории согласно таблице № 2 (лет).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межремонтные сроки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219"/>
        <w:gridCol w:w="1213"/>
        <w:gridCol w:w="1170"/>
        <w:gridCol w:w="1202"/>
        <w:gridCol w:w="1234"/>
      </w:tblGrid>
      <w:tr w:rsidR="006A1C36" w:rsidRPr="007A6A0C" w:rsidTr="006A1C36">
        <w:tc>
          <w:tcPr>
            <w:tcW w:w="3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дорог</w:t>
            </w:r>
          </w:p>
        </w:tc>
      </w:tr>
      <w:tr w:rsidR="006A1C36" w:rsidRPr="007A6A0C" w:rsidTr="006A1C3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6A1C36" w:rsidRPr="007A6A0C" w:rsidTr="006A1C36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1C36" w:rsidRPr="007A6A0C" w:rsidTr="006A1C36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C36" w:rsidRPr="007A6A0C" w:rsidRDefault="006A1C36" w:rsidP="006A1C3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A1C36" w:rsidRPr="007A6A0C" w:rsidRDefault="006A1C36" w:rsidP="006A1C3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="00E978CD"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ТОГУЧИНСКОГО   </w:t>
      </w:r>
      <w:proofErr w:type="gramStart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="00E978CD"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НОВОСИБИРСКОЙ</w:t>
      </w:r>
      <w:proofErr w:type="gramEnd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Сурково</w:t>
      </w:r>
      <w:proofErr w:type="spellEnd"/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14.10.2020г.                                           № 66</w:t>
      </w:r>
    </w:p>
    <w:p w:rsidR="006A1C36" w:rsidRPr="007A6A0C" w:rsidRDefault="006A1C36" w:rsidP="006A1C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использования автомобильных дорог общего пользования местного значения </w:t>
      </w:r>
      <w:proofErr w:type="gramStart"/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13 Федерального закона </w:t>
      </w:r>
      <w:hyperlink r:id="rId10" w:tgtFrame="_blank" w:history="1"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257-ФЗ</w:t>
        </w:r>
      </w:hyperlink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08.11.2007г. «</w:t>
      </w:r>
      <w:hyperlink r:id="rId11" w:tgtFrame="_blank" w:history="1"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Сурковского 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использования автомобильных дорог общего пользования местного значения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ситуаций, согласно приложению к настоящему постановлению.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  «</w:t>
      </w:r>
      <w:proofErr w:type="spellStart"/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Сурковского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6A1C36" w:rsidRPr="007A6A0C" w:rsidRDefault="006A1C36" w:rsidP="006A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A1C36" w:rsidRPr="007A6A0C" w:rsidRDefault="006A1C36" w:rsidP="006A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   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6A1C36" w:rsidRPr="007A6A0C" w:rsidRDefault="006A1C36" w:rsidP="006A1C3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14.10.2020 г. № 66</w:t>
      </w:r>
    </w:p>
    <w:p w:rsidR="006A1C36" w:rsidRPr="007A6A0C" w:rsidRDefault="006A1C36" w:rsidP="006A1C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 использования автомобильных дорог общего пользования местного </w:t>
      </w:r>
      <w:proofErr w:type="gramStart"/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  Сурковского</w:t>
      </w:r>
      <w:proofErr w:type="gramEnd"/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цели, задачи, процедуру использования автомобильных дорог общего пользования местного значения при организации и 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08.11.2007 257-ФЗ «</w:t>
      </w:r>
      <w:hyperlink r:id="rId12" w:tgtFrame="_blank" w:history="1"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Федеральный закон от 06.10.2003 г. 131-ФЗ «</w:t>
      </w:r>
      <w:hyperlink r:id="rId13" w:tgtFrame="_blank" w:history="1"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Российской Федерации» и </w:t>
      </w:r>
      <w:r w:rsidRPr="007A6A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от 21 декабря 1994 г. N 68-ФЗ "О защите населения и территорий от чрезвычайных ситуаций природного и техногенного характера"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 перевозок, эвакуации населения, объектов хозяйственного, социального и культурного назначения.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время. 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 полномочиям органов местного самоуправления в области использования автомобильных дорог и осуществления дорожной деятельности относится: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Осуществление контроля за обеспечением сохранности автомобильных дорог местного значения общего пользования.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основных направлений инвестиционной политики в области развития автомобильных дорог местного значения общего пользования.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Осуществление дорожной деятельности в отношении автомобильных дорог местного значения общего пользования.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C36" w:rsidRPr="007A6A0C" w:rsidRDefault="006A1C36" w:rsidP="006A1C36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Порядок использования автомобильных дорог при организации и проведении мероприятий по гражданской обороне, мобилизационной подготовке, ликвидации последствий чрезвычайных ситуаций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Доставку материальных средств и техники к местам строительства недостающих защитных сооружений;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Подвоз сил и средств гражданской обороны к местам проведения аварийно-спасательных и других работ;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Вывоз из очагов поражения пострадавшего населения.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Реконструкцию существующих и строительство новых автомобильных дорог.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Разработку мероприятий по обеспечению маршрутов эвакуации населения пешим порядком.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Транспортное и дорожное обеспечение осуществляют в тесном взаимодействии: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С военным комиссариатом - по определению автомобильного транспорта, оставшегося в ведении гражданской обороны после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отмобилизования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Вооруженных Сил.</w:t>
      </w:r>
    </w:p>
    <w:p w:rsidR="006A1C36" w:rsidRPr="007A6A0C" w:rsidRDefault="006A1C36" w:rsidP="006A1C3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6A1C36" w:rsidRPr="007A6A0C" w:rsidRDefault="006A1C36" w:rsidP="006A1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7A6A0C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="00E978CD"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ТОГУЧИНСКОГО   </w:t>
      </w:r>
      <w:proofErr w:type="gramStart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="00E978CD"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НОВОСИБИРСКОЙ</w:t>
      </w:r>
      <w:proofErr w:type="gramEnd"/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Сурково</w:t>
      </w:r>
      <w:proofErr w:type="spellEnd"/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C36" w:rsidRPr="007A6A0C" w:rsidRDefault="006A1C36" w:rsidP="006A1C3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14.10.2020г.                                           № 67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осуществления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ведомственного контроля в сфере закупок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100 Федерального закона от 5 апреля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2013 г. № 44-ФЗ «О контрактной системе в сфере закупок товаров, работ, услуг для обеспечения государственных и муниципальных нужд», администрация Сурковского сельсовета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осуществления ведомственного контроля в сфере закупок.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печатном издании "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Срковского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A6A0C">
        <w:rPr>
          <w:rFonts w:ascii="Times New Roman" w:eastAsia="Calibri" w:hAnsi="Times New Roman" w:cs="Times New Roman"/>
          <w:caps/>
          <w:sz w:val="24"/>
          <w:szCs w:val="24"/>
        </w:rPr>
        <w:t>Утверждено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Сурковского сельсовета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6A0C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7A6A0C">
        <w:rPr>
          <w:rFonts w:ascii="Times New Roman" w:eastAsia="Calibri" w:hAnsi="Times New Roman" w:cs="Times New Roman"/>
          <w:sz w:val="24"/>
          <w:szCs w:val="24"/>
        </w:rPr>
        <w:t>от  15.10.2020</w:t>
      </w:r>
      <w:proofErr w:type="gramEnd"/>
      <w:r w:rsidRPr="007A6A0C">
        <w:rPr>
          <w:rFonts w:ascii="Times New Roman" w:eastAsia="Calibri" w:hAnsi="Times New Roman" w:cs="Times New Roman"/>
          <w:sz w:val="24"/>
          <w:szCs w:val="24"/>
        </w:rPr>
        <w:t xml:space="preserve">  г. № 67     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ведомственного</w:t>
      </w:r>
      <w:r w:rsidRPr="007A6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в сфере закупок 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осуществления муниципальными органами (далее – Орган ведомственного контроля) ведомственного контроля в сфере закупок товара, работы, услуги для обеспечения государственных и муниципальных нужд (далее соответственно - закупка, Порядок).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подведомственными заказчиками</w:t>
      </w:r>
      <w:proofErr w:type="gramEnd"/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соблюдения правил нормирования в сфере закупок;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6A1C36" w:rsidRPr="007A6A0C" w:rsidRDefault="006A1C36" w:rsidP="006A1C36">
      <w:pPr>
        <w:tabs>
          <w:tab w:val="left" w:pos="174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</w:r>
    </w:p>
    <w:p w:rsidR="006A1C36" w:rsidRPr="007A6A0C" w:rsidRDefault="006A1C36" w:rsidP="006A1C36">
      <w:pPr>
        <w:tabs>
          <w:tab w:val="left" w:pos="174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7A6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Указанные ведомственные акты должны содержать: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формы проведения ведомственного контроля;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методы проведения ведомственного контроля (проведение Органом ведомственного контроля проверок тематического и комплексного характера);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способы проведения контроля (сплошная проверка, выборочная проверка);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подведомственном заказчике;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сроки проведения проверки (месяц);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метод проведения контроля;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проверки;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 проведения контроля.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плановых проверок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Плановые проверки осуществляются на основании плана проверок, утверждаемого руководителем инспекции.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План проверок должен содержать следующие сведения: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 ведомственного контроля инспекции, осуществляющей проверку;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месяц начала проведения проверки.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Отчет проверки состоит из вводной, мотивировочной и резолютивной частей.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Вводная часть акта проверки должна содержать: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 ведомственного контроля, осуществляющего ведомственный контроль в сфере закупок;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дату и место составления акта;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дату и номер приказа о проведении проверки;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основания, цели и сроки осуществления плановой проверки;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период проведения проверки;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фамилии, имена, отчества (при наличии), наименования должностей членов инспекции, проводивших проверку;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мотивировочной части акта проверки должны быть указаны: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обстоятельства, установленные при проведении проверки и обосновывающие выводы инспекции;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нормы законодательства, которыми руководствовалась инспекция при принятии решения;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Резолютивная часть акта проверки должна содержать: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</w:t>
      </w: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Отчет проверки подписывается всеми членами инспекции.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A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внеплановых проверок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Основаниями для проведения внеплановых проверок являются:</w:t>
      </w:r>
    </w:p>
    <w:p w:rsidR="006A1C36" w:rsidRPr="007A6A0C" w:rsidRDefault="006A1C36" w:rsidP="006A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6A1C36" w:rsidRPr="007A6A0C" w:rsidRDefault="006A1C36" w:rsidP="006A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истечения срока исполнения ранее выданного предписания;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6A1C36" w:rsidRPr="007A6A0C" w:rsidRDefault="006A1C36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0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СУРКОВСКОГО  СЕЛЬСОВЕТА 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ТОГУЧИНСКОГО   РАЙОНА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с.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Сурково</w:t>
      </w:r>
      <w:proofErr w:type="spellEnd"/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19.10.2020г.                                           № 68</w:t>
      </w:r>
    </w:p>
    <w:p w:rsidR="00E978CD" w:rsidRPr="00E978CD" w:rsidRDefault="00E978CD" w:rsidP="00E97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схемы оповещения граждан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случае ЧС</w:t>
      </w:r>
    </w:p>
    <w:p w:rsidR="00E978CD" w:rsidRPr="00E978CD" w:rsidRDefault="00E978CD" w:rsidP="00E97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организации своевременного и полного оповещения и информирования жителей населенных пунктов, расположенных в границах административно-территориальной единицы Сурковского муниципального образования о чрезвычайных ситуациях, в соответствии с Федеральным законом от 21.12.1998 года № 28-ФЗ «О гражданской обороне» и Федеральным законом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Сурковского  сельсовета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администрация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E978CD" w:rsidRPr="00E978CD" w:rsidRDefault="00E978CD" w:rsidP="00E9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978CD" w:rsidRPr="00E978CD" w:rsidRDefault="00E978CD" w:rsidP="00E9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схему оповещения населения при угрозе возникновения или о возникновении чрезвычайных ситуаций на территории Сурковского  сельсовета.   ( Приложения 1, 2,).</w:t>
      </w: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Специалисту администрации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Далидович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организовать обеспечение своевременного оповещения населения поселения об угрозе  возникновения или о возникновении чрезвычайных ситуаций, на  территории Сурковского  сельского поселения.</w:t>
      </w: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данное постановление в периодическом печатном издании  администрации «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Контроль за исполнением данного постановления оставляю за собой.</w:t>
      </w:r>
    </w:p>
    <w:p w:rsidR="00E978CD" w:rsidRPr="00E978CD" w:rsidRDefault="00E978CD" w:rsidP="00E978C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Срковского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8CD" w:rsidRPr="00E978CD" w:rsidRDefault="00E978CD" w:rsidP="00E978C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978CD" w:rsidRPr="00E978CD" w:rsidRDefault="00E978CD" w:rsidP="00E978C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E978CD" w:rsidRPr="007A6A0C" w:rsidRDefault="00E978CD" w:rsidP="006A1C3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8CD" w:rsidRPr="007A6A0C" w:rsidSect="006A1C36">
          <w:headerReference w:type="even" r:id="rId14"/>
          <w:footerReference w:type="even" r:id="rId15"/>
          <w:footerReference w:type="default" r:id="rId16"/>
          <w:pgSz w:w="11905" w:h="16838" w:code="9"/>
          <w:pgMar w:top="1134" w:right="1418" w:bottom="142" w:left="1418" w:header="720" w:footer="720" w:gutter="0"/>
          <w:pgNumType w:start="1"/>
          <w:cols w:space="720"/>
        </w:sectPr>
      </w:pPr>
    </w:p>
    <w:p w:rsidR="00F71E64" w:rsidRPr="007A6A0C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64" w:rsidRPr="007A6A0C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СУРКОВСКОГО  СЕЛЬСОВЕТА 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ТОГУЧИНСКОГО   РАЙОНА</w:t>
      </w:r>
      <w:r w:rsidRPr="007A6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Сурково</w:t>
      </w:r>
      <w:proofErr w:type="spellEnd"/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26.10.2020г.                                           № 70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отмене постановления администрации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от 19.09.2020 № 55 «Об отказе в принятии на учет в качестве нуждающихся в жилых помещениях»</w:t>
      </w:r>
    </w:p>
    <w:p w:rsidR="00E978CD" w:rsidRPr="00E978CD" w:rsidRDefault="00E978CD" w:rsidP="00E978C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целях  приведения нормативной базы администрации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соответствие с действующим законодательством, администрация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978CD" w:rsidRPr="00E978CD" w:rsidRDefault="00E978CD" w:rsidP="00E978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978CD" w:rsidRPr="00E978CD" w:rsidRDefault="00E978CD" w:rsidP="00E978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8CD" w:rsidRPr="00E978CD" w:rsidRDefault="00E978CD" w:rsidP="00E978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1.Отменить постановление администрации Сурковского сельсовета </w:t>
      </w:r>
      <w:proofErr w:type="spellStart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от 19.09.2020 № 55 «Об отказе в принятии на учет в качестве нуждающихся в жилых помещениях».</w:t>
      </w:r>
    </w:p>
    <w:p w:rsidR="00E978CD" w:rsidRPr="00E978CD" w:rsidRDefault="00E978CD" w:rsidP="00E978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данное постановление в периодическом печатном издании  администрации «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данного постановления оставляю за собой.</w:t>
      </w:r>
    </w:p>
    <w:p w:rsidR="00E978CD" w:rsidRPr="00E978CD" w:rsidRDefault="00E978CD" w:rsidP="00E9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CD" w:rsidRPr="00E978CD" w:rsidRDefault="00E978CD" w:rsidP="00E9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CD" w:rsidRPr="00E978CD" w:rsidRDefault="00E978CD" w:rsidP="00E978C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Срковского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78CD" w:rsidRPr="00E978CD" w:rsidRDefault="00E978CD" w:rsidP="00E978C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978CD" w:rsidRPr="00E978CD" w:rsidRDefault="00E978CD" w:rsidP="00E978C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E978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E978CD" w:rsidRPr="00E978CD" w:rsidRDefault="00E978CD" w:rsidP="00E97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E4" w:rsidRPr="00620BE4" w:rsidRDefault="00620BE4" w:rsidP="00620B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20BE4">
        <w:rPr>
          <w:rFonts w:ascii="Times New Roman" w:hAnsi="Times New Roman"/>
          <w:sz w:val="24"/>
          <w:szCs w:val="24"/>
        </w:rPr>
        <w:t>ПРОТОКОЛ</w:t>
      </w:r>
    </w:p>
    <w:p w:rsidR="00620BE4" w:rsidRPr="00620BE4" w:rsidRDefault="00620BE4" w:rsidP="00620B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публичных слушаний по обсуждению проекта муниципального правового акта о внесении изменений в Устав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20BE4" w:rsidRPr="00620BE4" w:rsidRDefault="00620BE4" w:rsidP="00620BE4">
      <w:pPr>
        <w:spacing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proofErr w:type="gramStart"/>
      <w:r w:rsidRPr="00620BE4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Сурковского сельсовета от 09.10.2020  года №  63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Дата проведения публичных </w:t>
      </w:r>
      <w:proofErr w:type="gramStart"/>
      <w:r w:rsidRPr="00620BE4">
        <w:rPr>
          <w:rFonts w:ascii="Times New Roman" w:hAnsi="Times New Roman"/>
          <w:sz w:val="24"/>
          <w:szCs w:val="24"/>
        </w:rPr>
        <w:t>слушаний :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12 октября  2020 года.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Время проведения: с 15-00 часов до 16-00 часов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Место проведения: здание администрации Сурковского сельсовета.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20BE4">
        <w:rPr>
          <w:rFonts w:ascii="Times New Roman" w:hAnsi="Times New Roman"/>
          <w:sz w:val="24"/>
          <w:szCs w:val="24"/>
        </w:rPr>
        <w:t>Председатель  публичных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слушаний   Гордиенко Алексей Иванович.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Секретарь публичных слушаний    </w:t>
      </w:r>
      <w:proofErr w:type="spellStart"/>
      <w:r w:rsidRPr="00620BE4">
        <w:rPr>
          <w:rFonts w:ascii="Times New Roman" w:hAnsi="Times New Roman"/>
          <w:sz w:val="24"/>
          <w:szCs w:val="24"/>
        </w:rPr>
        <w:t>Далидович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Светлана Николаевна.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Количество участников: 9 человек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ПОВЕСТКА ДНЯ:</w:t>
      </w:r>
    </w:p>
    <w:p w:rsidR="00620BE4" w:rsidRPr="00620BE4" w:rsidRDefault="00620BE4" w:rsidP="00620BE4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О рассмотрении проекта муниципального правового акта о внесении изменений в Устав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</w:t>
      </w:r>
      <w:proofErr w:type="gramStart"/>
      <w:r w:rsidRPr="00620BE4">
        <w:rPr>
          <w:rFonts w:ascii="Times New Roman" w:hAnsi="Times New Roman"/>
          <w:sz w:val="24"/>
          <w:szCs w:val="24"/>
        </w:rPr>
        <w:t>области ,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принятого решением   первой сессии Совета депутатов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lastRenderedPageBreak/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 шестого  созыва от 08  октября  2020 года  № 8  «О внесении изменений  в Устав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620BE4" w:rsidRPr="00620BE4" w:rsidRDefault="00620BE4" w:rsidP="00620BE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BE4">
        <w:rPr>
          <w:rFonts w:ascii="Times New Roman" w:hAnsi="Times New Roman"/>
          <w:b/>
          <w:sz w:val="24"/>
          <w:szCs w:val="24"/>
        </w:rPr>
        <w:t>Докладывал</w:t>
      </w:r>
      <w:r w:rsidRPr="00620BE4">
        <w:rPr>
          <w:rFonts w:ascii="Times New Roman" w:hAnsi="Times New Roman"/>
          <w:sz w:val="24"/>
          <w:szCs w:val="24"/>
        </w:rPr>
        <w:t xml:space="preserve"> :Гордиенко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А.И.:О проекте  муниципального правового акта о внесении изменений в Устав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области, принятого решением  первой  сессии Совета депутатов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 шестого созыва от 08 октября  2020 года  № 8   «О проекте муниципального правового акта "О внесении изменений  в Устав  Сурковского 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области"</w:t>
      </w:r>
    </w:p>
    <w:p w:rsidR="00620BE4" w:rsidRPr="00620BE4" w:rsidRDefault="00620BE4" w:rsidP="00620BE4">
      <w:pPr>
        <w:spacing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>Предложения</w:t>
      </w:r>
      <w:r w:rsidRPr="00620BE4">
        <w:rPr>
          <w:rFonts w:ascii="Times New Roman" w:hAnsi="Times New Roman"/>
          <w:sz w:val="24"/>
          <w:szCs w:val="24"/>
        </w:rPr>
        <w:t xml:space="preserve">: </w:t>
      </w:r>
    </w:p>
    <w:p w:rsidR="00620BE4" w:rsidRPr="00620BE4" w:rsidRDefault="00620BE4" w:rsidP="00620B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Pr="00620BE4">
        <w:rPr>
          <w:rFonts w:ascii="Times New Roman" w:hAnsi="Times New Roman"/>
          <w:b/>
          <w:sz w:val="24"/>
          <w:szCs w:val="24"/>
        </w:rPr>
        <w:t>целью  приведения</w:t>
      </w:r>
      <w:proofErr w:type="gramEnd"/>
      <w:r w:rsidRPr="00620BE4">
        <w:rPr>
          <w:rFonts w:ascii="Times New Roman" w:hAnsi="Times New Roman"/>
          <w:b/>
          <w:sz w:val="24"/>
          <w:szCs w:val="24"/>
        </w:rPr>
        <w:t xml:space="preserve"> Устава в соответствие с действующим законодательством поступили предложения  о внесении следующих изменений  в статьи Устава :  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>1.1. Титульный лист устава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1.1.1 наименование устава изложить в следующей редакции: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«Устав сельского поселения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области».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>1.2. Статья 1. Наименование, статус и территория муниципального образования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1.2.1. абзац 1 части 1 изложить в следующей редакции: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«1. Наименование муниципального образования – сельское поселение </w:t>
      </w:r>
      <w:proofErr w:type="spellStart"/>
      <w:r w:rsidRPr="00620BE4">
        <w:rPr>
          <w:rFonts w:ascii="Times New Roman" w:hAnsi="Times New Roman"/>
          <w:sz w:val="24"/>
          <w:szCs w:val="24"/>
        </w:rPr>
        <w:t>Сурковский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(далее по тексту – </w:t>
      </w:r>
      <w:proofErr w:type="spellStart"/>
      <w:r w:rsidRPr="00620BE4">
        <w:rPr>
          <w:rFonts w:ascii="Times New Roman" w:hAnsi="Times New Roman"/>
          <w:sz w:val="24"/>
          <w:szCs w:val="24"/>
        </w:rPr>
        <w:t>Сурковский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сельсовет или </w:t>
      </w:r>
      <w:proofErr w:type="gramStart"/>
      <w:r w:rsidRPr="00620BE4">
        <w:rPr>
          <w:rFonts w:ascii="Times New Roman" w:hAnsi="Times New Roman"/>
          <w:sz w:val="24"/>
          <w:szCs w:val="24"/>
        </w:rPr>
        <w:t>поселение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или муниципальное образование).».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1.2.2. дополнить частью 1.1 следующего содержания: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620BE4">
        <w:rPr>
          <w:rFonts w:ascii="Times New Roman" w:hAnsi="Times New Roman"/>
          <w:sz w:val="24"/>
          <w:szCs w:val="24"/>
        </w:rPr>
        <w:t>Сурковский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области) используется сокращенное – </w:t>
      </w:r>
      <w:proofErr w:type="spellStart"/>
      <w:r w:rsidRPr="00620BE4">
        <w:rPr>
          <w:rFonts w:ascii="Times New Roman" w:hAnsi="Times New Roman"/>
          <w:sz w:val="24"/>
          <w:szCs w:val="24"/>
        </w:rPr>
        <w:t>Сурковский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Новосибирской области.».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1.3.1. часть 1 дополнить пунктом 17 следующего содержания: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620BE4" w:rsidRPr="00620BE4" w:rsidRDefault="00620BE4" w:rsidP="00620BE4">
      <w:pPr>
        <w:spacing w:before="100" w:beforeAutospacing="1" w:after="100" w:afterAutospacing="1"/>
        <w:ind w:firstLine="709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lastRenderedPageBreak/>
        <w:t xml:space="preserve">1.4. </w:t>
      </w:r>
      <w:r w:rsidRPr="00620BE4">
        <w:rPr>
          <w:rFonts w:ascii="Times New Roman" w:hAnsi="Times New Roman"/>
          <w:b/>
          <w:bCs/>
          <w:sz w:val="24"/>
          <w:szCs w:val="24"/>
        </w:rPr>
        <w:t xml:space="preserve">Статья 22/1. 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</w:t>
      </w:r>
      <w:proofErr w:type="spellStart"/>
      <w:r w:rsidRPr="00620BE4">
        <w:rPr>
          <w:rFonts w:ascii="Times New Roman" w:hAnsi="Times New Roman"/>
          <w:b/>
          <w:bCs/>
          <w:sz w:val="24"/>
          <w:szCs w:val="24"/>
        </w:rPr>
        <w:t>Сурковском</w:t>
      </w:r>
      <w:proofErr w:type="spellEnd"/>
      <w:r w:rsidRPr="00620BE4">
        <w:rPr>
          <w:rFonts w:ascii="Times New Roman" w:hAnsi="Times New Roman"/>
          <w:b/>
          <w:bCs/>
          <w:sz w:val="24"/>
          <w:szCs w:val="24"/>
        </w:rPr>
        <w:t xml:space="preserve"> сельсовете </w:t>
      </w:r>
      <w:proofErr w:type="spellStart"/>
      <w:r w:rsidRPr="00620BE4">
        <w:rPr>
          <w:rFonts w:ascii="Times New Roman" w:hAnsi="Times New Roman"/>
          <w:b/>
          <w:bCs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b/>
          <w:bCs/>
          <w:sz w:val="24"/>
          <w:szCs w:val="24"/>
        </w:rPr>
        <w:t xml:space="preserve"> района Новосибирской области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BE4">
        <w:rPr>
          <w:rFonts w:ascii="Times New Roman" w:hAnsi="Times New Roman"/>
          <w:sz w:val="24"/>
          <w:szCs w:val="24"/>
        </w:rPr>
        <w:t>1.4.1  пункт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5 части 4 изложить в следующей редакции:</w:t>
      </w:r>
    </w:p>
    <w:p w:rsidR="00620BE4" w:rsidRPr="00620BE4" w:rsidRDefault="00620BE4" w:rsidP="00620B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"5) ежемесячная доплата к страховой пенсии </w:t>
      </w:r>
      <w:r w:rsidRPr="00620BE4">
        <w:rPr>
          <w:rFonts w:ascii="Times New Roman" w:hAnsi="Times New Roman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620BE4">
        <w:rPr>
          <w:rFonts w:ascii="Times New Roman" w:hAnsi="Times New Roman"/>
          <w:sz w:val="24"/>
          <w:szCs w:val="24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</w:t>
      </w:r>
      <w:proofErr w:type="gramStart"/>
      <w:r w:rsidRPr="00620BE4">
        <w:rPr>
          <w:rFonts w:ascii="Times New Roman" w:hAnsi="Times New Roman"/>
          <w:sz w:val="24"/>
          <w:szCs w:val="24"/>
        </w:rPr>
        <w:t>же  прекращения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620BE4" w:rsidRPr="00620BE4" w:rsidRDefault="00620BE4" w:rsidP="00620B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1.4.2. Часть 7 дополнить абзацем следующего содержания:</w:t>
      </w:r>
    </w:p>
    <w:p w:rsidR="00620BE4" w:rsidRPr="00620BE4" w:rsidRDefault="00620BE4" w:rsidP="00620B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месяц.".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>1.5 Статья 32. Полномочия администрации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1.5.1 дополнить пунктом 63 следующего содержания:</w:t>
      </w:r>
    </w:p>
    <w:p w:rsidR="00620BE4" w:rsidRPr="00620BE4" w:rsidRDefault="00620BE4" w:rsidP="00620B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«63)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620BE4" w:rsidRPr="00620BE4" w:rsidRDefault="00620BE4" w:rsidP="00620BE4">
      <w:pPr>
        <w:spacing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b/>
          <w:sz w:val="24"/>
          <w:szCs w:val="24"/>
        </w:rPr>
        <w:t>Решение</w:t>
      </w:r>
      <w:r w:rsidRPr="00620BE4">
        <w:rPr>
          <w:rFonts w:ascii="Times New Roman" w:hAnsi="Times New Roman"/>
          <w:sz w:val="24"/>
          <w:szCs w:val="24"/>
        </w:rPr>
        <w:t xml:space="preserve">: Рекомендовать Совету </w:t>
      </w:r>
      <w:proofErr w:type="gramStart"/>
      <w:r w:rsidRPr="00620BE4">
        <w:rPr>
          <w:rFonts w:ascii="Times New Roman" w:hAnsi="Times New Roman"/>
          <w:sz w:val="24"/>
          <w:szCs w:val="24"/>
        </w:rPr>
        <w:t>депутатов  рассмотреть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проект муниципального правового акта о внесении изменений в Устав на сессии Совета депутатов Сурковского сельсовета </w:t>
      </w:r>
      <w:proofErr w:type="spellStart"/>
      <w:r w:rsidRPr="00620BE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620BE4">
        <w:rPr>
          <w:rFonts w:ascii="Times New Roman" w:hAnsi="Times New Roman"/>
          <w:sz w:val="24"/>
          <w:szCs w:val="24"/>
        </w:rPr>
        <w:t xml:space="preserve"> района  Новосибирской области.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Голосовали: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«за» -9 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«</w:t>
      </w:r>
      <w:proofErr w:type="gramStart"/>
      <w:r w:rsidRPr="00620BE4">
        <w:rPr>
          <w:rFonts w:ascii="Times New Roman" w:hAnsi="Times New Roman"/>
          <w:sz w:val="24"/>
          <w:szCs w:val="24"/>
        </w:rPr>
        <w:t>против»-</w:t>
      </w:r>
      <w:proofErr w:type="gramEnd"/>
      <w:r w:rsidRPr="00620BE4">
        <w:rPr>
          <w:rFonts w:ascii="Times New Roman" w:hAnsi="Times New Roman"/>
          <w:sz w:val="24"/>
          <w:szCs w:val="24"/>
        </w:rPr>
        <w:t xml:space="preserve"> нет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>«</w:t>
      </w:r>
      <w:proofErr w:type="gramStart"/>
      <w:r w:rsidRPr="00620BE4">
        <w:rPr>
          <w:rFonts w:ascii="Times New Roman" w:hAnsi="Times New Roman"/>
          <w:sz w:val="24"/>
          <w:szCs w:val="24"/>
        </w:rPr>
        <w:t>воздержались»-</w:t>
      </w:r>
      <w:proofErr w:type="gramEnd"/>
      <w:r w:rsidRPr="00620BE4">
        <w:rPr>
          <w:rFonts w:ascii="Times New Roman" w:hAnsi="Times New Roman"/>
          <w:sz w:val="24"/>
          <w:szCs w:val="24"/>
        </w:rPr>
        <w:t>нет</w:t>
      </w: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</w:t>
      </w:r>
      <w:proofErr w:type="spellStart"/>
      <w:r w:rsidRPr="00620BE4">
        <w:rPr>
          <w:rFonts w:ascii="Times New Roman" w:hAnsi="Times New Roman"/>
          <w:sz w:val="24"/>
          <w:szCs w:val="24"/>
        </w:rPr>
        <w:t>А.И.Гордиенко</w:t>
      </w:r>
      <w:proofErr w:type="spellEnd"/>
    </w:p>
    <w:p w:rsidR="00620BE4" w:rsidRPr="00620BE4" w:rsidRDefault="00620BE4" w:rsidP="00620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BE4" w:rsidRPr="00620BE4" w:rsidRDefault="00620BE4" w:rsidP="00620BE4">
      <w:pPr>
        <w:spacing w:line="240" w:lineRule="auto"/>
        <w:rPr>
          <w:sz w:val="24"/>
          <w:szCs w:val="24"/>
        </w:rPr>
      </w:pPr>
      <w:r w:rsidRPr="00620BE4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</w:t>
      </w:r>
      <w:proofErr w:type="spellStart"/>
      <w:r w:rsidRPr="00620BE4">
        <w:rPr>
          <w:rFonts w:ascii="Times New Roman" w:hAnsi="Times New Roman"/>
          <w:sz w:val="24"/>
          <w:szCs w:val="24"/>
        </w:rPr>
        <w:t>С.Н.Далидович</w:t>
      </w:r>
      <w:proofErr w:type="spellEnd"/>
    </w:p>
    <w:bookmarkEnd w:id="0"/>
    <w:p w:rsidR="00620BE4" w:rsidRDefault="00620BE4" w:rsidP="00620BE4">
      <w:pPr>
        <w:spacing w:line="240" w:lineRule="auto"/>
      </w:pPr>
    </w:p>
    <w:p w:rsidR="00F71E64" w:rsidRDefault="00F71E64" w:rsidP="00F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65" w:rsidRDefault="00DE5565">
      <w:pPr>
        <w:spacing w:after="0" w:line="240" w:lineRule="auto"/>
      </w:pPr>
      <w:r>
        <w:separator/>
      </w:r>
    </w:p>
  </w:endnote>
  <w:endnote w:type="continuationSeparator" w:id="0">
    <w:p w:rsidR="00DE5565" w:rsidRDefault="00DE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36" w:rsidRDefault="006A1C36" w:rsidP="006A1C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1C36" w:rsidRDefault="006A1C36" w:rsidP="006A1C3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36" w:rsidRDefault="006A1C36" w:rsidP="006A1C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20BE4">
      <w:rPr>
        <w:rStyle w:val="ae"/>
        <w:noProof/>
      </w:rPr>
      <w:t>25</w:t>
    </w:r>
    <w:r>
      <w:rPr>
        <w:rStyle w:val="ae"/>
      </w:rPr>
      <w:fldChar w:fldCharType="end"/>
    </w:r>
  </w:p>
  <w:p w:rsidR="006A1C36" w:rsidRPr="00260AE9" w:rsidRDefault="006A1C36" w:rsidP="006A1C36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65" w:rsidRDefault="00DE5565">
      <w:pPr>
        <w:spacing w:after="0" w:line="240" w:lineRule="auto"/>
      </w:pPr>
      <w:r>
        <w:separator/>
      </w:r>
    </w:p>
  </w:footnote>
  <w:footnote w:type="continuationSeparator" w:id="0">
    <w:p w:rsidR="00DE5565" w:rsidRDefault="00DE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36" w:rsidRDefault="006A1C36" w:rsidP="006A1C36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1C36" w:rsidRDefault="006A1C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A44060"/>
    <w:lvl w:ilvl="0">
      <w:numFmt w:val="bullet"/>
      <w:lvlText w:val="*"/>
      <w:lvlJc w:val="left"/>
    </w:lvl>
  </w:abstractNum>
  <w:abstractNum w:abstractNumId="1">
    <w:nsid w:val="05FB1D8E"/>
    <w:multiLevelType w:val="singleLevel"/>
    <w:tmpl w:val="FD90432A"/>
    <w:lvl w:ilvl="0">
      <w:start w:val="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0437ED8"/>
    <w:multiLevelType w:val="singleLevel"/>
    <w:tmpl w:val="31247FC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10C04032"/>
    <w:multiLevelType w:val="singleLevel"/>
    <w:tmpl w:val="FC3AEA78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10E13E08"/>
    <w:multiLevelType w:val="singleLevel"/>
    <w:tmpl w:val="0776961A"/>
    <w:lvl w:ilvl="0">
      <w:start w:val="7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11DA1711"/>
    <w:multiLevelType w:val="singleLevel"/>
    <w:tmpl w:val="5DA86DA8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223B5A3F"/>
    <w:multiLevelType w:val="singleLevel"/>
    <w:tmpl w:val="BA9A3D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50D2CE3"/>
    <w:multiLevelType w:val="singleLevel"/>
    <w:tmpl w:val="522A98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AFE0AD1"/>
    <w:multiLevelType w:val="hybridMultilevel"/>
    <w:tmpl w:val="63D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3882A16"/>
    <w:multiLevelType w:val="singleLevel"/>
    <w:tmpl w:val="8974A9E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1E77C0D"/>
    <w:multiLevelType w:val="singleLevel"/>
    <w:tmpl w:val="CA386F2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6">
    <w:nsid w:val="5564315E"/>
    <w:multiLevelType w:val="singleLevel"/>
    <w:tmpl w:val="324CDE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E0E1385"/>
    <w:multiLevelType w:val="singleLevel"/>
    <w:tmpl w:val="31247FC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>
    <w:nsid w:val="5F1F7853"/>
    <w:multiLevelType w:val="hybridMultilevel"/>
    <w:tmpl w:val="E842E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B041A"/>
    <w:multiLevelType w:val="singleLevel"/>
    <w:tmpl w:val="EBA4902E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F2662B9"/>
    <w:multiLevelType w:val="hybridMultilevel"/>
    <w:tmpl w:val="A3765394"/>
    <w:lvl w:ilvl="0" w:tplc="38346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817D51"/>
    <w:multiLevelType w:val="singleLevel"/>
    <w:tmpl w:val="A63005B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73C7EE3"/>
    <w:multiLevelType w:val="singleLevel"/>
    <w:tmpl w:val="2A78A96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"/>
  </w:num>
  <w:num w:numId="5">
    <w:abstractNumId w:val="14"/>
  </w:num>
  <w:num w:numId="6">
    <w:abstractNumId w:val="18"/>
  </w:num>
  <w:num w:numId="7">
    <w:abstractNumId w:val="20"/>
  </w:num>
  <w:num w:numId="8">
    <w:abstractNumId w:val="17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9"/>
  </w:num>
  <w:num w:numId="15">
    <w:abstractNumId w:val="0"/>
    <w:lvlOverride w:ilvl="0">
      <w:lvl w:ilvl="0">
        <w:numFmt w:val="bullet"/>
        <w:lvlText w:val="-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9"/>
  </w:num>
  <w:num w:numId="21">
    <w:abstractNumId w:val="7"/>
  </w:num>
  <w:num w:numId="22">
    <w:abstractNumId w:val="22"/>
  </w:num>
  <w:num w:numId="23">
    <w:abstractNumId w:val="4"/>
  </w:num>
  <w:num w:numId="24">
    <w:abstractNumId w:val="1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43"/>
    <w:rsid w:val="002767B5"/>
    <w:rsid w:val="00365415"/>
    <w:rsid w:val="005436A7"/>
    <w:rsid w:val="00620BE4"/>
    <w:rsid w:val="006A1C36"/>
    <w:rsid w:val="007A6A0C"/>
    <w:rsid w:val="007D2D5D"/>
    <w:rsid w:val="007F7BEB"/>
    <w:rsid w:val="00B6612F"/>
    <w:rsid w:val="00D763C9"/>
    <w:rsid w:val="00DE5565"/>
    <w:rsid w:val="00DF4443"/>
    <w:rsid w:val="00E978CD"/>
    <w:rsid w:val="00F02BCC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1BEC1-17D3-4BDD-8B49-053A427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B5"/>
    <w:pPr>
      <w:ind w:left="720"/>
      <w:contextualSpacing/>
    </w:pPr>
  </w:style>
  <w:style w:type="paragraph" w:customStyle="1" w:styleId="ConsPlusNormal">
    <w:name w:val="ConsPlusNormal Знак Знак"/>
    <w:link w:val="ConsPlusNormal0"/>
    <w:rsid w:val="007F7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7F7BE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7F7BE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BEB"/>
  </w:style>
  <w:style w:type="paragraph" w:customStyle="1" w:styleId="ConsPlusNormal1">
    <w:name w:val="ConsPlusNormal"/>
    <w:rsid w:val="00F71E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F71E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F71E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612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A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1C36"/>
  </w:style>
  <w:style w:type="paragraph" w:styleId="ac">
    <w:name w:val="footer"/>
    <w:basedOn w:val="a"/>
    <w:link w:val="ad"/>
    <w:uiPriority w:val="99"/>
    <w:semiHidden/>
    <w:unhideWhenUsed/>
    <w:rsid w:val="006A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1C36"/>
  </w:style>
  <w:style w:type="character" w:styleId="ae">
    <w:name w:val="page number"/>
    <w:basedOn w:val="a0"/>
    <w:uiPriority w:val="99"/>
    <w:rsid w:val="006A1C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6F6A290DAC16EFE10305401FA07F0F0451228D22838DBE4F1FD3B4CDBF1BE094EA8A6B8CF2FEA0B5435qE24K" TargetMode="External"/><Relationship Id="rId13" Type="http://schemas.openxmlformats.org/officeDocument/2006/relationships/hyperlink" Target="http://pravo.minjust.ru:8080/bigs/showDocument.html?id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../../content/act/313ae05c-60d9-4f9e-8a34-d942808694a8.html" TargetMode="External"/><Relationship Id="rId12" Type="http://schemas.openxmlformats.org/officeDocument/2006/relationships/hyperlink" Target="http://pravo.minjust.ru:8080/bigs/showDocument.html?id=313AE05C-60D9-4F9E-8A34-D942808694A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26F6A290DAC16EFE10305401FA07F0F0451228D22838DBE4F1FD3B4CDBF1BE094EA8A6B8CF2FEA0B5435qE24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10033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9</cp:revision>
  <cp:lastPrinted>2020-11-17T07:56:00Z</cp:lastPrinted>
  <dcterms:created xsi:type="dcterms:W3CDTF">2020-10-12T07:24:00Z</dcterms:created>
  <dcterms:modified xsi:type="dcterms:W3CDTF">2020-11-17T07:58:00Z</dcterms:modified>
</cp:coreProperties>
</file>