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7" w:rsidRDefault="000E30B7" w:rsidP="000E30B7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0E30B7" w:rsidRDefault="000E30B7" w:rsidP="000E30B7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107а</w:t>
      </w: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E30B7" w:rsidRDefault="000E30B7" w:rsidP="000E30B7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B7" w:rsidRDefault="000E30B7" w:rsidP="000E30B7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B7" w:rsidRDefault="000E30B7" w:rsidP="000E30B7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B7" w:rsidRDefault="000E30B7" w:rsidP="000E30B7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0E30B7" w:rsidRDefault="000E30B7" w:rsidP="000E30B7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30B7" w:rsidRDefault="000E30B7" w:rsidP="000E30B7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08.11.2018  год</w:t>
      </w:r>
      <w:proofErr w:type="gramEnd"/>
    </w:p>
    <w:p w:rsidR="000E30B7" w:rsidRDefault="000E30B7" w:rsidP="000E30B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0B7" w:rsidRPr="00741483" w:rsidRDefault="000E30B7" w:rsidP="000E30B7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   № 107а   от     08.11.2018</w:t>
      </w:r>
    </w:p>
    <w:p w:rsidR="000E30B7" w:rsidRPr="00741483" w:rsidRDefault="000E30B7" w:rsidP="000E30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1.Решение 28 сессии Совета депутатов Сурковского сельсовета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пятого созыва от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08.11.2018  №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108 О проекте муниципального правового акта "О внесении изменений  в Устав  Сурковского  сельсовета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области"</w:t>
      </w:r>
    </w:p>
    <w:p w:rsidR="000E30B7" w:rsidRPr="00741483" w:rsidRDefault="000E30B7" w:rsidP="000E30B7">
      <w:pPr>
        <w:widowControl w:val="0"/>
        <w:suppressAutoHyphens/>
        <w:autoSpaceDE w:val="0"/>
        <w:spacing w:after="26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2.</w:t>
      </w: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41483" w:rsidRPr="00741483">
        <w:rPr>
          <w:rFonts w:ascii="Times New Roman" w:eastAsia="Calibri" w:hAnsi="Times New Roman" w:cs="Times New Roman"/>
          <w:sz w:val="24"/>
          <w:szCs w:val="24"/>
        </w:rPr>
        <w:t xml:space="preserve">Решение 28 сессии Совета депутатов Сурковского сельсовета </w:t>
      </w:r>
      <w:proofErr w:type="spellStart"/>
      <w:r w:rsidR="00741483"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="00741483"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пятого созыва от </w:t>
      </w:r>
      <w:proofErr w:type="gramStart"/>
      <w:r w:rsidR="00741483" w:rsidRPr="00741483">
        <w:rPr>
          <w:rFonts w:ascii="Times New Roman" w:eastAsia="Calibri" w:hAnsi="Times New Roman" w:cs="Times New Roman"/>
          <w:sz w:val="24"/>
          <w:szCs w:val="24"/>
        </w:rPr>
        <w:t>08.11.2018  №</w:t>
      </w:r>
      <w:proofErr w:type="gramEnd"/>
      <w:r w:rsidR="00741483" w:rsidRPr="00741483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741483" w:rsidRPr="00741483">
        <w:rPr>
          <w:rFonts w:ascii="Times New Roman" w:eastAsia="Calibri" w:hAnsi="Times New Roman" w:cs="Times New Roman"/>
          <w:sz w:val="24"/>
          <w:szCs w:val="24"/>
        </w:rPr>
        <w:t>9</w:t>
      </w:r>
      <w:r w:rsidR="00741483"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передаче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полномочий по вопросам осуществления внутреннего муниципального финансового контроля от Сурковского 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</w:t>
      </w:r>
    </w:p>
    <w:p w:rsidR="000E30B7" w:rsidRPr="00741483" w:rsidRDefault="000E30B7" w:rsidP="000E30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СОВЕТ  ДЕПУТАТОВ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ТОГУЧИНСКОГО РАЙОНА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НОВОСИБИРСКОЙ  ОБЛАСТИ</w:t>
      </w:r>
      <w:proofErr w:type="gramEnd"/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0E30B7" w:rsidRPr="00741483" w:rsidRDefault="000E30B7" w:rsidP="000E30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(двадцать восьмой сессии пятого созыва)</w:t>
      </w:r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08.11.2018                        № 108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Сурково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О проекте муниципального правового акта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"О внесении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изменений  в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Устав  Сурковского  сельсовета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области"</w:t>
      </w:r>
    </w:p>
    <w:p w:rsidR="000E30B7" w:rsidRPr="00741483" w:rsidRDefault="000E30B7" w:rsidP="000E30B7">
      <w:pPr>
        <w:spacing w:after="0" w:line="256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и</w:t>
      </w:r>
      <w:proofErr w:type="gramEnd"/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приведения  Устава  Сурковского  сельсовета </w:t>
      </w:r>
      <w:proofErr w:type="spellStart"/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74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депутатов  Сурковского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741483">
        <w:rPr>
          <w:rFonts w:ascii="Times New Roman" w:eastAsia="Calibri" w:hAnsi="Times New Roman" w:cs="Times New Roman"/>
          <w:bCs/>
          <w:sz w:val="24"/>
          <w:szCs w:val="24"/>
        </w:rPr>
        <w:t>Новосибирской области</w:t>
      </w:r>
      <w:r w:rsidRPr="007414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7414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bCs/>
          <w:sz w:val="24"/>
          <w:szCs w:val="24"/>
        </w:rPr>
        <w:t>1.Принять проект муниципального правового акта «О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   в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Устав  Сурковского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области».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после его официального опубликования.  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Решения возложить на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Главу  Сурковского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spacing w:after="0" w:line="256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0E30B7" w:rsidRPr="00741483" w:rsidTr="0039583E">
        <w:trPr>
          <w:trHeight w:val="2115"/>
        </w:trPr>
        <w:tc>
          <w:tcPr>
            <w:tcW w:w="4530" w:type="dxa"/>
          </w:tcPr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0B7" w:rsidRPr="00741483" w:rsidRDefault="000E30B7" w:rsidP="000E30B7">
            <w:pPr>
              <w:spacing w:after="0" w:line="256" w:lineRule="auto"/>
              <w:ind w:firstLine="9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0E30B7" w:rsidRPr="00741483" w:rsidRDefault="000E30B7" w:rsidP="000E30B7">
            <w:pPr>
              <w:spacing w:after="0" w:line="256" w:lineRule="auto"/>
              <w:ind w:left="6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E30B7" w:rsidRPr="00741483" w:rsidRDefault="000E30B7" w:rsidP="000E30B7">
            <w:pPr>
              <w:spacing w:after="0" w:line="256" w:lineRule="auto"/>
              <w:ind w:left="13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0E30B7" w:rsidRPr="00741483" w:rsidRDefault="000E30B7" w:rsidP="000E30B7">
            <w:pPr>
              <w:spacing w:after="0" w:line="256" w:lineRule="auto"/>
              <w:ind w:left="6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8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</w:t>
            </w: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</w:p>
          <w:p w:rsidR="000E30B7" w:rsidRPr="00741483" w:rsidRDefault="000E30B7" w:rsidP="000E30B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30B7" w:rsidRPr="00741483" w:rsidRDefault="000E30B7" w:rsidP="000E30B7">
      <w:pPr>
        <w:spacing w:after="160" w:line="256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741483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риложение к решению </w:t>
      </w:r>
    </w:p>
    <w:p w:rsidR="000E30B7" w:rsidRPr="00741483" w:rsidRDefault="000E30B7" w:rsidP="000E30B7">
      <w:pPr>
        <w:spacing w:after="160" w:line="256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bCs/>
          <w:sz w:val="24"/>
          <w:szCs w:val="24"/>
        </w:rPr>
        <w:t>28-й сессии Совета депутатов</w:t>
      </w:r>
    </w:p>
    <w:p w:rsidR="000E30B7" w:rsidRPr="00741483" w:rsidRDefault="000E30B7" w:rsidP="000E30B7">
      <w:pPr>
        <w:spacing w:after="160" w:line="256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bCs/>
          <w:sz w:val="24"/>
          <w:szCs w:val="24"/>
        </w:rPr>
        <w:t>Сурковского   сельсовета</w:t>
      </w:r>
    </w:p>
    <w:p w:rsidR="000E30B7" w:rsidRPr="00741483" w:rsidRDefault="000E30B7" w:rsidP="000E30B7">
      <w:pPr>
        <w:spacing w:after="160" w:line="256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4148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0E30B7" w:rsidRPr="00741483" w:rsidRDefault="000E30B7" w:rsidP="000E30B7">
      <w:pPr>
        <w:spacing w:after="160" w:line="256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bCs/>
          <w:sz w:val="24"/>
          <w:szCs w:val="24"/>
        </w:rPr>
        <w:t xml:space="preserve"> 08.11. 2018 </w:t>
      </w:r>
      <w:proofErr w:type="gramStart"/>
      <w:r w:rsidRPr="00741483">
        <w:rPr>
          <w:rFonts w:ascii="Times New Roman" w:eastAsia="Calibri" w:hAnsi="Times New Roman" w:cs="Times New Roman"/>
          <w:bCs/>
          <w:sz w:val="24"/>
          <w:szCs w:val="24"/>
        </w:rPr>
        <w:t>года  №</w:t>
      </w:r>
      <w:proofErr w:type="gramEnd"/>
      <w:r w:rsidRPr="00741483">
        <w:rPr>
          <w:rFonts w:ascii="Times New Roman" w:eastAsia="Calibri" w:hAnsi="Times New Roman" w:cs="Times New Roman"/>
          <w:bCs/>
          <w:sz w:val="24"/>
          <w:szCs w:val="24"/>
        </w:rPr>
        <w:t xml:space="preserve"> 108 </w:t>
      </w:r>
    </w:p>
    <w:p w:rsidR="000E30B7" w:rsidRPr="00741483" w:rsidRDefault="000E30B7" w:rsidP="000E30B7">
      <w:pPr>
        <w:spacing w:after="120" w:line="256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</w:t>
      </w:r>
    </w:p>
    <w:p w:rsidR="000E30B7" w:rsidRPr="00741483" w:rsidRDefault="000E30B7" w:rsidP="000E30B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Устав  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0E30B7" w:rsidRPr="00741483" w:rsidRDefault="000E30B7" w:rsidP="000E30B7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0E30B7" w:rsidRPr="00741483" w:rsidRDefault="000E30B7" w:rsidP="000E30B7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B7" w:rsidRPr="00741483" w:rsidRDefault="000E30B7" w:rsidP="000E30B7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Часть 1 дополнить пунктом 15) следующего содержания:</w:t>
      </w:r>
    </w:p>
    <w:p w:rsidR="000E30B7" w:rsidRPr="00741483" w:rsidRDefault="000E30B7" w:rsidP="000E30B7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41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15) осуществление мероприятий по защите прав потребителей, предусмотренных </w:t>
      </w:r>
      <w:hyperlink r:id="rId5" w:anchor="dst0" w:history="1">
        <w:r w:rsidRPr="0074148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741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Российской Федерации от 7 февраля 1992 года № 2300-1 "О защите прав потребителей".</w:t>
      </w:r>
    </w:p>
    <w:p w:rsidR="000E30B7" w:rsidRPr="00741483" w:rsidRDefault="000E30B7" w:rsidP="000E30B7">
      <w:pPr>
        <w:shd w:val="clear" w:color="auto" w:fill="FFFFFF"/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1.2. </w:t>
      </w: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«Полномочия Совета депутатов»</w:t>
      </w:r>
    </w:p>
    <w:p w:rsidR="000E30B7" w:rsidRPr="00741483" w:rsidRDefault="000E30B7" w:rsidP="000E3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1.1. Подпункт 18 пункта 1 исключить.</w:t>
      </w:r>
    </w:p>
    <w:p w:rsidR="000E30B7" w:rsidRPr="00741483" w:rsidRDefault="000E30B7" w:rsidP="000E3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2.2. Подпункт 21 пункта 1 изложить в новой редакции:</w:t>
      </w:r>
    </w:p>
    <w:p w:rsidR="000E30B7" w:rsidRPr="00741483" w:rsidRDefault="000E30B7" w:rsidP="000E3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«21)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поселения;».</w:t>
      </w:r>
    </w:p>
    <w:p w:rsidR="000E30B7" w:rsidRPr="00741483" w:rsidRDefault="000E30B7" w:rsidP="000E30B7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0B7" w:rsidRPr="00741483" w:rsidRDefault="000E30B7" w:rsidP="000E30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proofErr w:type="gram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>Статью  22</w:t>
      </w:r>
      <w:proofErr w:type="gramEnd"/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 "Основные гарантии деятельности депутата Совета депутатов, Главы муниципального образования" дополнить статьёй 22/1. Основные гарантии осуществления полномочий лиц, замещающих муниципальные должности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области":</w:t>
      </w:r>
    </w:p>
    <w:p w:rsidR="000E30B7" w:rsidRPr="00741483" w:rsidRDefault="000E30B7" w:rsidP="000E30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"</w:t>
      </w: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Статья 22/1. Основные гарантии осуществления полномочий лиц, замещающих муниципальные должности Сурковского </w:t>
      </w:r>
      <w:proofErr w:type="gram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области"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"1. Депутатам, председателю Совета депутатов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Главе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2. Депутаты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осуществляют свою деятельность в следующих формах: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области;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2) внесение на рассмотрение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проектов муниципальных актов;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3) направление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запросов, обращений депутата;</w:t>
      </w:r>
    </w:p>
    <w:p w:rsidR="000E30B7" w:rsidRPr="00741483" w:rsidRDefault="000E30B7" w:rsidP="000E30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3. Депутатам, председателю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Главе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гарантируются: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право на получение информации;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741483">
        <w:rPr>
          <w:rFonts w:ascii="Times New Roman" w:eastAsia="Calibri" w:hAnsi="Times New Roman" w:cs="Times New Roman"/>
          <w:sz w:val="24"/>
          <w:szCs w:val="24"/>
        </w:rPr>
        <w:t> право на посещение: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3) 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первоочередном порядке: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должностными лицами органов </w:t>
      </w:r>
      <w:r w:rsidRPr="00741483">
        <w:rPr>
          <w:rFonts w:ascii="Times New Roman" w:eastAsia="Calibri" w:hAnsi="Times New Roman" w:cs="Times New Roman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>б) 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и муниципальных органов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Сурковский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сельсовет 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0B7" w:rsidRPr="00741483" w:rsidRDefault="000E30B7" w:rsidP="000E30B7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Помимо гарантий, предусмотренных </w:t>
      </w:r>
      <w:hyperlink r:id="rId6" w:anchor="sub_10" w:history="1">
        <w:r w:rsidRPr="00741483">
          <w:rPr>
            <w:rFonts w:ascii="Times New Roman" w:eastAsia="Calibri" w:hAnsi="Times New Roman" w:cs="Times New Roman"/>
            <w:color w:val="106BBE"/>
            <w:sz w:val="24"/>
            <w:szCs w:val="24"/>
          </w:rPr>
          <w:t>частью 3</w:t>
        </w:r>
      </w:hyperlink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4. Депутатам, председателю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Главе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свои полномочия на постоянной основе,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также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гарантируются: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оплата труда;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ежегодные основной и дополнительный оплачиваемые отпуска;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741483">
        <w:rPr>
          <w:rFonts w:ascii="Times New Roman" w:eastAsia="Calibri" w:hAnsi="Times New Roman" w:cs="Times New Roman"/>
          <w:sz w:val="24"/>
          <w:szCs w:val="24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возможность использования служебного автотранспорта.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ежемесячная доплата к страховой пенсии </w:t>
      </w:r>
      <w:r w:rsidRPr="007414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старости (инвалидности), назначенной в соответствии с федеральным законодательством,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741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Депутатам, председателю Совета депутатов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color w:val="000000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района, Главе Сурковского сельсовета </w:t>
      </w:r>
      <w:proofErr w:type="spellStart"/>
      <w:r w:rsidRPr="00741483">
        <w:rPr>
          <w:rFonts w:ascii="Times New Roman" w:eastAsia="Calibri" w:hAnsi="Times New Roman" w:cs="Times New Roman"/>
          <w:color w:val="000000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района, осуществляющих свои полномочия </w:t>
      </w: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постоянной основе и освобожденных от должности в связи с прекращением полномочий и назначением пенсии по старости, в случае выхода на пенсию с перечисленных должностей,   в соответствии с Федеральным Законом от 28 декабря 2013 года № 400-ФЗ «О страховых пенсиях» либо досрочно назначенной в соответствии с Законом Российской Федерации от 19 апреля 1991 года № 1032-1 «О занятости населения в Российской Федерации», выплачивается в соответствии с нормативным правовым актом выходное пособие, в зависимости от периода осуществления полномочий, при наличии собственных финансовых средств в местном бюджете (за исключением межбюджетных трансфертов).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Оплата труда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Главы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депутата, председателя Совета депутатов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свои полномочия на постоянной основе,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7414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6. Главе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депутатам, председателю Совета депутатов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свои полномочия на постоянной основе,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7. Депутатам, председателю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осуществляющим свои полномочия на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в целях исполнения своих полномочий.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8. Депутаты, председатель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Глава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Calibri" w:hAnsi="Times New Roman" w:cs="Times New Roman"/>
          <w:bCs/>
          <w:sz w:val="24"/>
          <w:szCs w:val="24"/>
        </w:rPr>
        <w:t xml:space="preserve"> вправе получать копии муниципальных правовых актов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bCs/>
          <w:sz w:val="24"/>
          <w:szCs w:val="24"/>
        </w:rPr>
        <w:t>9. 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Глава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обеспечение во внеочередном порядке служебным жилым помещением на период осуществления полномочий, а при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10. Порядок реализации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депутатам,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председателю Совета депутатов Сурковского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Главе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Сурковского сельсовета 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В статье </w:t>
      </w:r>
      <w:proofErr w:type="gram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>23  "</w:t>
      </w:r>
      <w:proofErr w:type="gramEnd"/>
      <w:r w:rsidRPr="00741483">
        <w:rPr>
          <w:rFonts w:ascii="Times New Roman" w:eastAsia="Calibri" w:hAnsi="Times New Roman" w:cs="Times New Roman"/>
          <w:b/>
          <w:sz w:val="24"/>
          <w:szCs w:val="24"/>
        </w:rPr>
        <w:t>Председатель Совета депутатов":</w:t>
      </w:r>
    </w:p>
    <w:p w:rsidR="000E30B7" w:rsidRPr="00741483" w:rsidRDefault="000E30B7" w:rsidP="000E30B7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Часть 1 изложить в следующей редакции:</w:t>
      </w:r>
    </w:p>
    <w:p w:rsidR="000E30B7" w:rsidRPr="00741483" w:rsidRDefault="000E30B7" w:rsidP="000E30B7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4148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741483">
        <w:rPr>
          <w:rFonts w:ascii="Times New Roman" w:eastAsia="Calibri" w:hAnsi="Times New Roman" w:cs="Times New Roman"/>
          <w:b/>
          <w:sz w:val="24"/>
          <w:szCs w:val="24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</w:t>
      </w:r>
    </w:p>
    <w:p w:rsidR="000E30B7" w:rsidRPr="00741483" w:rsidRDefault="000E30B7" w:rsidP="000E30B7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>В статье 27 «Глава поселения»</w:t>
      </w:r>
    </w:p>
    <w:p w:rsidR="000E30B7" w:rsidRPr="00741483" w:rsidRDefault="000E30B7" w:rsidP="000E30B7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Часть 2 </w:t>
      </w:r>
      <w:proofErr w:type="gramStart"/>
      <w:r w:rsidRPr="00741483">
        <w:rPr>
          <w:rFonts w:ascii="Times New Roman" w:eastAsia="Calibri" w:hAnsi="Times New Roman" w:cs="Times New Roman"/>
          <w:b/>
          <w:sz w:val="24"/>
          <w:szCs w:val="24"/>
        </w:rPr>
        <w:t>изложить  в</w:t>
      </w:r>
      <w:proofErr w:type="gramEnd"/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 следующей редакции:</w:t>
      </w:r>
    </w:p>
    <w:p w:rsidR="000E30B7" w:rsidRPr="00741483" w:rsidRDefault="000E30B7" w:rsidP="000E30B7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83">
        <w:rPr>
          <w:rFonts w:ascii="Times New Roman" w:eastAsia="Calibri" w:hAnsi="Times New Roman" w:cs="Times New Roman"/>
          <w:b/>
          <w:sz w:val="24"/>
          <w:szCs w:val="24"/>
        </w:rPr>
        <w:t xml:space="preserve"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 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32 «Полномочия администрации»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1.6.1. Часть 1, пункт 59 дополнить подпунктом 59.5 следующего содержания: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59.5) осуществление мероприятий по защите прав потребителей, предусмотренных </w:t>
      </w:r>
      <w:hyperlink r:id="rId7" w:anchor="dst0" w:history="1">
        <w:r w:rsidRPr="0074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74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 от 7 февраля 1992 года № 2300-1 "О защите прав потребителей".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41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1.6.2. Часть 1, пункт 59) обозначить </w:t>
      </w:r>
      <w:proofErr w:type="gramStart"/>
      <w:r w:rsidRPr="00741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подпунктом  58.1</w:t>
      </w:r>
      <w:proofErr w:type="gramEnd"/>
      <w:r w:rsidRPr="00741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 всем последующим  подпунктам пункта 58 соответственно   изменить нумерацию.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1.6.3. Пункт 18 части 1 изложить в следующей редакции: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</w:t>
      </w:r>
      <w:r w:rsidRPr="0074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74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0E30B7" w:rsidRPr="00741483" w:rsidRDefault="000E30B7" w:rsidP="000E3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0E30B7" w:rsidRPr="00741483" w:rsidTr="0039583E">
        <w:trPr>
          <w:trHeight w:val="2115"/>
        </w:trPr>
        <w:tc>
          <w:tcPr>
            <w:tcW w:w="4530" w:type="dxa"/>
          </w:tcPr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Сурковского сельсовета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</w:p>
          <w:p w:rsidR="000E30B7" w:rsidRPr="00741483" w:rsidRDefault="000E30B7" w:rsidP="000E30B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0B7" w:rsidRPr="00741483" w:rsidRDefault="000E30B7" w:rsidP="000E30B7">
            <w:pPr>
              <w:spacing w:after="0" w:line="256" w:lineRule="auto"/>
              <w:ind w:firstLine="9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0E30B7" w:rsidRPr="00741483" w:rsidRDefault="000E30B7" w:rsidP="000E30B7">
            <w:pPr>
              <w:spacing w:after="0" w:line="256" w:lineRule="auto"/>
              <w:ind w:left="6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E30B7" w:rsidRPr="00741483" w:rsidRDefault="000E30B7" w:rsidP="000E30B7">
            <w:pPr>
              <w:spacing w:after="0" w:line="256" w:lineRule="auto"/>
              <w:ind w:left="13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Сурковского сельсовета</w:t>
            </w:r>
          </w:p>
          <w:p w:rsidR="000E30B7" w:rsidRPr="00741483" w:rsidRDefault="000E30B7" w:rsidP="000E30B7">
            <w:pPr>
              <w:spacing w:after="0" w:line="256" w:lineRule="auto"/>
              <w:ind w:left="6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8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</w:t>
            </w:r>
            <w:proofErr w:type="spellStart"/>
            <w:proofErr w:type="gram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А.И,Гордиенко</w:t>
            </w:r>
            <w:proofErr w:type="spellEnd"/>
            <w:proofErr w:type="gramEnd"/>
          </w:p>
          <w:p w:rsidR="000E30B7" w:rsidRPr="00741483" w:rsidRDefault="000E30B7" w:rsidP="000E30B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30B7" w:rsidRPr="00741483" w:rsidRDefault="000E30B7" w:rsidP="0074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СОВЕТ  ДЕПУТАТОВ</w:t>
      </w:r>
      <w:proofErr w:type="gram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ТОГУЧИНСКОГО РАЙОНА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483">
        <w:rPr>
          <w:rFonts w:ascii="Times New Roman" w:eastAsia="Calibri" w:hAnsi="Times New Roman" w:cs="Times New Roman"/>
          <w:sz w:val="24"/>
          <w:szCs w:val="24"/>
        </w:rPr>
        <w:t>НОВОСИБИРСКОЙ  ОБЛАСТИ</w:t>
      </w:r>
      <w:proofErr w:type="gramEnd"/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B7" w:rsidRPr="00741483" w:rsidRDefault="000E30B7" w:rsidP="000E30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0E30B7" w:rsidRPr="00741483" w:rsidRDefault="000E30B7" w:rsidP="000E30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148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(двадцать восьмой сессии пятого созыва)</w:t>
      </w:r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0E30B7" w:rsidRPr="00741483" w:rsidRDefault="000E30B7" w:rsidP="000E3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08.11.2018                        № 109</w:t>
      </w:r>
    </w:p>
    <w:p w:rsidR="000E30B7" w:rsidRPr="00741483" w:rsidRDefault="000E30B7" w:rsidP="000E3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41483">
        <w:rPr>
          <w:rFonts w:ascii="Times New Roman" w:eastAsia="Calibri" w:hAnsi="Times New Roman" w:cs="Times New Roman"/>
          <w:sz w:val="24"/>
          <w:szCs w:val="24"/>
        </w:rPr>
        <w:t>Сурково</w:t>
      </w:r>
      <w:proofErr w:type="spellEnd"/>
      <w:r w:rsidRPr="0074148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E30B7" w:rsidRPr="00741483" w:rsidRDefault="000E30B7" w:rsidP="000E30B7">
      <w:pPr>
        <w:widowControl w:val="0"/>
        <w:suppressAutoHyphens/>
        <w:autoSpaceDE w:val="0"/>
        <w:spacing w:after="261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передаче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полномочий по вопросам осуществления внутреннего муниципального финансового контроля от </w:t>
      </w:r>
      <w:proofErr w:type="gram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Сурковского  сельсовета</w:t>
      </w:r>
      <w:proofErr w:type="gram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</w:t>
      </w:r>
    </w:p>
    <w:p w:rsidR="000E30B7" w:rsidRPr="00741483" w:rsidRDefault="000E30B7" w:rsidP="000E30B7">
      <w:pPr>
        <w:widowControl w:val="0"/>
        <w:suppressAutoHyphens/>
        <w:autoSpaceDE w:val="0"/>
        <w:spacing w:after="26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В соответствии со статьей 269.2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Совет депутатов </w:t>
      </w:r>
      <w:proofErr w:type="gram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Сурковского  сельсовета</w:t>
      </w:r>
      <w:proofErr w:type="gram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</w:t>
      </w:r>
    </w:p>
    <w:p w:rsidR="000E30B7" w:rsidRPr="00741483" w:rsidRDefault="000E30B7" w:rsidP="000E30B7">
      <w:pPr>
        <w:widowControl w:val="0"/>
        <w:suppressAutoHyphens/>
        <w:autoSpaceDE w:val="0"/>
        <w:spacing w:after="147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РЕШИЛ:</w:t>
      </w:r>
    </w:p>
    <w:p w:rsidR="000E30B7" w:rsidRPr="00741483" w:rsidRDefault="000E30B7" w:rsidP="000E30B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Передать полномочия по осуществлению внутреннего муниципального финансового контроля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области.</w:t>
      </w:r>
    </w:p>
    <w:p w:rsidR="000E30B7" w:rsidRPr="00741483" w:rsidRDefault="000E30B7" w:rsidP="000E30B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Заключить с администрацией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соглашение о передаче отделу внутреннего муниципального финансового контроля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полномочий по осуществлению внутреннего муниципального финансового контроля в соответствии со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0E30B7" w:rsidRPr="00741483" w:rsidRDefault="000E30B7" w:rsidP="000E30B7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Установить, что должностные лица отдела внутреннего муниципального финансового контроля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при осуществлении полномочий по ведению внутреннего муниципального финансового контроля Сурковского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обладают правами должностных лиц по ведению внутреннего муниципального финансового контроля Сурковского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области, установленными федеральными законами, законами Новосибирской области, Уставом Сурковского  сельсовета и иными муниципальными правовыми актами Сурковского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</w:t>
      </w: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области.</w:t>
      </w:r>
    </w:p>
    <w:p w:rsidR="000E30B7" w:rsidRPr="00741483" w:rsidRDefault="000E30B7" w:rsidP="000E30B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Установить, что администрация </w:t>
      </w:r>
      <w:proofErr w:type="gram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Сурковского  сельсовета</w:t>
      </w:r>
      <w:proofErr w:type="gram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перечисляет в бюджет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межбюджетные трансферты на осуществление переданных полномочий в объемах и в сроки, установленные соглашением о передаче вышеуказанных полномочий.</w:t>
      </w:r>
    </w:p>
    <w:p w:rsidR="000E30B7" w:rsidRPr="00741483" w:rsidRDefault="000E30B7" w:rsidP="000E30B7">
      <w:pPr>
        <w:widowControl w:val="0"/>
        <w:suppressAutoHyphens/>
        <w:autoSpaceDE w:val="0"/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proofErr w:type="gram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5..</w:t>
      </w:r>
      <w:proofErr w:type="gram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Настоящие решение вступает в силу с момента его подписания.</w:t>
      </w:r>
    </w:p>
    <w:p w:rsidR="000E30B7" w:rsidRPr="00741483" w:rsidRDefault="000E30B7" w:rsidP="000E30B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firstLine="1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Опубликовать настоящие решение в периодическом печатном издании органов местного самоуправления «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Сурковский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вестник» и на официальном сайте в сети Интернет.</w:t>
      </w:r>
    </w:p>
    <w:p w:rsidR="000E30B7" w:rsidRPr="00741483" w:rsidRDefault="000E30B7" w:rsidP="000E30B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7.Решение тринадцатой сессии Совета депутатов Сурковского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пятого созыва от 17.02.2017 № </w:t>
      </w:r>
      <w:proofErr w:type="gram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59  «</w:t>
      </w:r>
      <w:proofErr w:type="gram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передаче администрации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 полномочий по контролю в сфере закупок    Сурковского  сельсовета </w:t>
      </w:r>
      <w:proofErr w:type="spellStart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Тогучинского</w:t>
      </w:r>
      <w:proofErr w:type="spellEnd"/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Новосибирской области» считать утратившим силу.</w:t>
      </w:r>
    </w:p>
    <w:p w:rsidR="000E30B7" w:rsidRPr="00741483" w:rsidRDefault="000E30B7" w:rsidP="000E3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14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8. Контроль за исполнением настоящего решения оставляю за собой.</w:t>
      </w:r>
    </w:p>
    <w:p w:rsidR="000E30B7" w:rsidRPr="00741483" w:rsidRDefault="000E30B7" w:rsidP="000E30B7">
      <w:pPr>
        <w:spacing w:after="160" w:line="259" w:lineRule="auto"/>
        <w:rPr>
          <w:sz w:val="24"/>
          <w:szCs w:val="24"/>
        </w:rPr>
      </w:pPr>
      <w:bookmarkStart w:id="0" w:name="_GoBack"/>
      <w:bookmarkEnd w:id="0"/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0E30B7" w:rsidRPr="00741483" w:rsidTr="0039583E">
        <w:trPr>
          <w:trHeight w:val="100"/>
        </w:trPr>
        <w:tc>
          <w:tcPr>
            <w:tcW w:w="4530" w:type="dxa"/>
          </w:tcPr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30B7" w:rsidRPr="00741483" w:rsidRDefault="000E30B7" w:rsidP="000E30B7">
            <w:pPr>
              <w:spacing w:after="0" w:line="256" w:lineRule="auto"/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0B7" w:rsidRPr="00741483" w:rsidRDefault="000E30B7" w:rsidP="000E30B7">
            <w:pPr>
              <w:spacing w:after="0" w:line="256" w:lineRule="auto"/>
              <w:ind w:firstLine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0E30B7" w:rsidRPr="00741483" w:rsidRDefault="000E30B7" w:rsidP="000E30B7">
            <w:pPr>
              <w:spacing w:after="0" w:line="256" w:lineRule="auto"/>
              <w:ind w:left="64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E30B7" w:rsidRPr="00741483" w:rsidRDefault="000E30B7" w:rsidP="000E30B7">
            <w:pPr>
              <w:spacing w:after="0" w:line="256" w:lineRule="auto"/>
              <w:ind w:left="139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0E30B7" w:rsidRPr="00741483" w:rsidRDefault="000E30B7" w:rsidP="000E30B7">
            <w:pPr>
              <w:spacing w:after="0" w:line="256" w:lineRule="auto"/>
              <w:ind w:left="63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E30B7" w:rsidRPr="00741483" w:rsidRDefault="000E30B7" w:rsidP="000E30B7">
            <w:pPr>
              <w:spacing w:after="0" w:line="256" w:lineRule="auto"/>
              <w:ind w:left="8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0E30B7" w:rsidRPr="00741483" w:rsidRDefault="000E30B7" w:rsidP="000E30B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</w:t>
            </w:r>
            <w:proofErr w:type="spellStart"/>
            <w:r w:rsidRPr="00741483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</w:p>
          <w:p w:rsidR="000E30B7" w:rsidRPr="00741483" w:rsidRDefault="000E30B7" w:rsidP="000E30B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30B7" w:rsidRPr="00741483" w:rsidRDefault="000E30B7" w:rsidP="000E30B7">
      <w:pPr>
        <w:spacing w:after="160" w:line="259" w:lineRule="auto"/>
        <w:rPr>
          <w:sz w:val="24"/>
          <w:szCs w:val="24"/>
        </w:rPr>
      </w:pPr>
    </w:p>
    <w:p w:rsidR="000E30B7" w:rsidRPr="000E30B7" w:rsidRDefault="000E30B7" w:rsidP="000E30B7">
      <w:pPr>
        <w:spacing w:after="160" w:line="256" w:lineRule="auto"/>
        <w:rPr>
          <w:rFonts w:ascii="Calibri" w:eastAsia="Calibri" w:hAnsi="Calibri" w:cs="Times New Roman"/>
        </w:rPr>
      </w:pPr>
    </w:p>
    <w:p w:rsidR="000E30B7" w:rsidRPr="000E30B7" w:rsidRDefault="000E30B7" w:rsidP="000E30B7">
      <w:pPr>
        <w:spacing w:after="160" w:line="256" w:lineRule="auto"/>
        <w:rPr>
          <w:rFonts w:ascii="Calibri" w:eastAsia="Calibri" w:hAnsi="Calibri" w:cs="Times New Roman"/>
        </w:rPr>
      </w:pPr>
    </w:p>
    <w:p w:rsidR="000E30B7" w:rsidRPr="000E30B7" w:rsidRDefault="000E30B7" w:rsidP="000E30B7">
      <w:pPr>
        <w:spacing w:after="160" w:line="256" w:lineRule="auto"/>
        <w:rPr>
          <w:rFonts w:ascii="Calibri" w:eastAsia="Calibri" w:hAnsi="Calibri" w:cs="Times New Roman"/>
        </w:rPr>
      </w:pPr>
    </w:p>
    <w:p w:rsidR="00610903" w:rsidRDefault="00610903" w:rsidP="000E30B7"/>
    <w:sectPr w:rsidR="0061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37CD6352"/>
    <w:multiLevelType w:val="hybridMultilevel"/>
    <w:tmpl w:val="70140DAC"/>
    <w:lvl w:ilvl="0" w:tplc="426CA3E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EC1770E"/>
    <w:multiLevelType w:val="hybridMultilevel"/>
    <w:tmpl w:val="D6668D5E"/>
    <w:lvl w:ilvl="0" w:tplc="B1A23EDC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392016A"/>
    <w:multiLevelType w:val="multilevel"/>
    <w:tmpl w:val="D5BE5C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EA"/>
    <w:rsid w:val="00040341"/>
    <w:rsid w:val="000B23EA"/>
    <w:rsid w:val="000E30B7"/>
    <w:rsid w:val="00610903"/>
    <w:rsid w:val="007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7650-6913-4A06-B7F4-08296D2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1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7;\Desktop\&#1059;&#1089;&#1090;&#1072;&#1074;%20&#1074;%20&#1086;&#1082;&#1090;&#1103;&#1073;&#1088;&#1077;\&#1087;&#1088;&#1086;&#1077;&#1082;&#1090;%20&#1088;&#1077;&#1096;&#1077;&#1085;&#1080;&#1103;%2000.11.2018%20&#8470;%20108%20&#1087;&#1088;&#1086;&#1077;&#1082;&#1090;%20&#1074;&#1085;&#1077;&#1089;&#1077;&#1085;&#1080;&#1080;%20&#1080;&#1079;&#1084;%20&#1074;%20&#1091;&#1089;&#1090;&#1072;&#1074;.doc" TargetMode="External"/><Relationship Id="rId5" Type="http://schemas.openxmlformats.org/officeDocument/2006/relationships/hyperlink" Target="http://www.consultant.ru/document/cons_doc_LAW_296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cp:lastPrinted>2018-11-30T03:41:00Z</cp:lastPrinted>
  <dcterms:created xsi:type="dcterms:W3CDTF">2018-11-23T08:02:00Z</dcterms:created>
  <dcterms:modified xsi:type="dcterms:W3CDTF">2018-11-30T03:49:00Z</dcterms:modified>
</cp:coreProperties>
</file>