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9E" w:rsidRDefault="00A0649E" w:rsidP="00A0649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A0649E" w:rsidRDefault="00A0649E" w:rsidP="00A0649E">
      <w:pPr>
        <w:jc w:val="center"/>
        <w:rPr>
          <w:sz w:val="28"/>
          <w:szCs w:val="28"/>
        </w:rPr>
      </w:pPr>
      <w:r>
        <w:rPr>
          <w:sz w:val="28"/>
          <w:szCs w:val="28"/>
        </w:rPr>
        <w:t>СУРКОВСКОГО СЕЛЬСОВЕТА</w:t>
      </w:r>
    </w:p>
    <w:p w:rsidR="00A0649E" w:rsidRDefault="00A0649E" w:rsidP="00A064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ТОГУЧИНСКОГО РАЙОНА </w:t>
      </w:r>
    </w:p>
    <w:p w:rsidR="00A0649E" w:rsidRDefault="00A0649E" w:rsidP="00A0649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A0649E" w:rsidRDefault="00A0649E" w:rsidP="00A0649E">
      <w:pPr>
        <w:jc w:val="center"/>
        <w:rPr>
          <w:sz w:val="28"/>
          <w:szCs w:val="28"/>
        </w:rPr>
      </w:pPr>
    </w:p>
    <w:p w:rsidR="00A0649E" w:rsidRDefault="00A0649E" w:rsidP="00A0649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0649E" w:rsidRDefault="00A0649E" w:rsidP="00A0649E">
      <w:pPr>
        <w:jc w:val="center"/>
        <w:rPr>
          <w:sz w:val="28"/>
          <w:szCs w:val="28"/>
        </w:rPr>
      </w:pPr>
    </w:p>
    <w:p w:rsidR="00A0649E" w:rsidRDefault="00A0649E" w:rsidP="00A0649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A0649E" w:rsidRDefault="00A0649E" w:rsidP="00A0649E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с. </w:t>
      </w:r>
      <w:proofErr w:type="spellStart"/>
      <w:r>
        <w:rPr>
          <w:b w:val="0"/>
          <w:sz w:val="28"/>
          <w:szCs w:val="28"/>
        </w:rPr>
        <w:t>Сурково</w:t>
      </w:r>
      <w:proofErr w:type="spellEnd"/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center"/>
        <w:rPr>
          <w:sz w:val="22"/>
          <w:szCs w:val="22"/>
        </w:rPr>
      </w:pPr>
    </w:p>
    <w:p w:rsidR="00A0649E" w:rsidRDefault="00A0649E" w:rsidP="00A0649E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26.12.2016                                                                                                     №118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br/>
        <w:t>Об утверждении учетной политики для целей бюджетного учета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администрации </w:t>
      </w:r>
      <w:proofErr w:type="spellStart"/>
      <w:r>
        <w:rPr>
          <w:bCs/>
          <w:sz w:val="28"/>
          <w:szCs w:val="28"/>
        </w:rPr>
        <w:t>Сурковского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на 2017 год 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center"/>
        <w:rPr>
          <w:rStyle w:val="fill"/>
          <w:i w:val="0"/>
        </w:rPr>
      </w:pPr>
      <w:r>
        <w:rPr>
          <w:sz w:val="28"/>
          <w:szCs w:val="28"/>
        </w:rPr>
        <w:t>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</w:pPr>
      <w:r>
        <w:rPr>
          <w:sz w:val="28"/>
          <w:szCs w:val="28"/>
        </w:rPr>
        <w:t> 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649E" w:rsidRDefault="00A0649E" w:rsidP="00A0649E">
      <w:pPr>
        <w:suppressAutoHyphens/>
        <w:ind w:firstLine="708"/>
        <w:rPr>
          <w:bCs/>
          <w:sz w:val="28"/>
        </w:rPr>
      </w:pPr>
      <w:r>
        <w:rPr>
          <w:sz w:val="28"/>
          <w:szCs w:val="28"/>
        </w:rPr>
        <w:t xml:space="preserve">Во исполнение Закона от 6 декабря </w:t>
      </w:r>
      <w:smartTag w:uri="urn:schemas-microsoft-com:office:smarttags" w:element="metricconverter">
        <w:smartTagPr>
          <w:attr w:name="ProductID" w:val="2011 г"/>
        </w:smartTagPr>
        <w:r>
          <w:rPr>
            <w:sz w:val="28"/>
            <w:szCs w:val="28"/>
          </w:rPr>
          <w:t>2011 г</w:t>
        </w:r>
      </w:smartTag>
      <w:r>
        <w:rPr>
          <w:sz w:val="28"/>
          <w:szCs w:val="28"/>
        </w:rPr>
        <w:t xml:space="preserve">. № 402-ФЗ и приказа Минфина России от 1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№ 157н </w:t>
      </w:r>
      <w:r>
        <w:rPr>
          <w:bCs/>
          <w:sz w:val="28"/>
        </w:rPr>
        <w:t xml:space="preserve">администрация </w:t>
      </w:r>
      <w:proofErr w:type="spellStart"/>
      <w:r>
        <w:rPr>
          <w:bCs/>
          <w:sz w:val="28"/>
        </w:rPr>
        <w:t>Сурковского</w:t>
      </w:r>
      <w:proofErr w:type="spellEnd"/>
      <w:r>
        <w:rPr>
          <w:bCs/>
          <w:sz w:val="28"/>
        </w:rPr>
        <w:t xml:space="preserve"> сельсовета</w:t>
      </w:r>
      <w:r>
        <w:rPr>
          <w:sz w:val="28"/>
          <w:szCs w:val="30"/>
        </w:rPr>
        <w:t xml:space="preserve"> </w:t>
      </w:r>
      <w:proofErr w:type="spellStart"/>
      <w:r>
        <w:rPr>
          <w:bCs/>
          <w:sz w:val="28"/>
        </w:rPr>
        <w:t>Тогучинского</w:t>
      </w:r>
      <w:proofErr w:type="spellEnd"/>
      <w:r>
        <w:rPr>
          <w:bCs/>
          <w:sz w:val="28"/>
        </w:rPr>
        <w:t xml:space="preserve"> района Новосибирской области</w:t>
      </w:r>
    </w:p>
    <w:p w:rsidR="00A0649E" w:rsidRDefault="00A0649E" w:rsidP="00A0649E">
      <w:pPr>
        <w:suppressAutoHyphens/>
        <w:ind w:firstLine="708"/>
        <w:rPr>
          <w:bCs/>
          <w:color w:val="000000"/>
          <w:sz w:val="16"/>
          <w:szCs w:val="16"/>
          <w:lang w:eastAsia="ar-SA"/>
        </w:rPr>
      </w:pPr>
    </w:p>
    <w:p w:rsidR="00A0649E" w:rsidRDefault="00A0649E" w:rsidP="00A0649E">
      <w:pPr>
        <w:suppressAutoHyphens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ar-SA"/>
        </w:rPr>
        <w:t>ПОСТАНОВЛЯЕТ: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учетную политику для целей бюджетного учета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администрации  </w:t>
      </w:r>
      <w:proofErr w:type="spellStart"/>
      <w:r>
        <w:rPr>
          <w:bCs/>
          <w:sz w:val="28"/>
          <w:szCs w:val="28"/>
        </w:rPr>
        <w:t>Сурковского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 Новосибирской области на 2017 год </w:t>
      </w:r>
      <w:r>
        <w:rPr>
          <w:sz w:val="28"/>
          <w:szCs w:val="28"/>
        </w:rPr>
        <w:t xml:space="preserve">согласно приложению и ввести ее в действие с </w:t>
      </w:r>
      <w:r>
        <w:rPr>
          <w:rStyle w:val="fill"/>
          <w:b w:val="0"/>
          <w:i w:val="0"/>
          <w:color w:val="auto"/>
          <w:sz w:val="28"/>
          <w:szCs w:val="28"/>
        </w:rPr>
        <w:t>1 января 2017 года</w:t>
      </w:r>
      <w:r>
        <w:rPr>
          <w:sz w:val="28"/>
          <w:szCs w:val="28"/>
        </w:rPr>
        <w:t>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Довести до всех работников соответствующие документы, необходимые для обеспечения реализации учетной политики для целей бюджетного учета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администрации </w:t>
      </w:r>
      <w:proofErr w:type="spellStart"/>
      <w:r>
        <w:rPr>
          <w:bCs/>
          <w:sz w:val="28"/>
          <w:szCs w:val="28"/>
        </w:rPr>
        <w:t>Сурковского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 Новосибирской области на 2017 год </w:t>
      </w:r>
      <w:r>
        <w:rPr>
          <w:sz w:val="28"/>
          <w:szCs w:val="28"/>
        </w:rPr>
        <w:t>и организации бюджетного учета, документооборота, санкционирования расходов.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left="1134" w:hanging="1134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</w:tabs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 Глава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А.С.Гундарев</w:t>
      </w:r>
      <w:proofErr w:type="spellEnd"/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rPr>
          <w:sz w:val="22"/>
          <w:szCs w:val="22"/>
        </w:rPr>
      </w:pPr>
    </w:p>
    <w:tbl>
      <w:tblPr>
        <w:tblW w:w="4263" w:type="dxa"/>
        <w:jc w:val="right"/>
        <w:tblLook w:val="04A0" w:firstRow="1" w:lastRow="0" w:firstColumn="1" w:lastColumn="0" w:noHBand="0" w:noVBand="1"/>
      </w:tblPr>
      <w:tblGrid>
        <w:gridCol w:w="4263"/>
      </w:tblGrid>
      <w:tr w:rsidR="00A0649E" w:rsidTr="00A0649E">
        <w:trPr>
          <w:jc w:val="right"/>
        </w:trPr>
        <w:tc>
          <w:tcPr>
            <w:tcW w:w="426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0649E" w:rsidRDefault="00A0649E">
            <w:pPr>
              <w:tabs>
                <w:tab w:val="left" w:pos="2805"/>
              </w:tabs>
              <w:spacing w:line="276" w:lineRule="auto"/>
              <w:ind w:firstLine="1134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Приложение</w:t>
            </w:r>
            <w:r>
              <w:rPr>
                <w:lang w:eastAsia="en-US"/>
              </w:rPr>
              <w:br/>
              <w:t xml:space="preserve">к постановлению администрации </w:t>
            </w:r>
            <w:proofErr w:type="spellStart"/>
            <w:r>
              <w:rPr>
                <w:lang w:eastAsia="en-US"/>
              </w:rPr>
              <w:t>Сурковского</w:t>
            </w:r>
            <w:proofErr w:type="spellEnd"/>
            <w:r>
              <w:rPr>
                <w:lang w:eastAsia="en-US"/>
              </w:rPr>
              <w:t xml:space="preserve"> сельсовета </w:t>
            </w:r>
            <w:proofErr w:type="spellStart"/>
            <w:r>
              <w:rPr>
                <w:lang w:eastAsia="en-US"/>
              </w:rPr>
              <w:t>Тогучинского</w:t>
            </w:r>
            <w:proofErr w:type="spellEnd"/>
            <w:r>
              <w:rPr>
                <w:lang w:eastAsia="en-US"/>
              </w:rPr>
              <w:t xml:space="preserve"> района Новосибирской области  № 118 </w:t>
            </w:r>
            <w:r>
              <w:rPr>
                <w:lang w:eastAsia="en-US"/>
              </w:rPr>
              <w:lastRenderedPageBreak/>
              <w:t>от 26</w:t>
            </w:r>
            <w:r>
              <w:rPr>
                <w:rStyle w:val="fill"/>
                <w:b w:val="0"/>
                <w:i w:val="0"/>
                <w:color w:val="auto"/>
                <w:lang w:eastAsia="en-US"/>
              </w:rPr>
              <w:t>.12.2016 г</w:t>
            </w:r>
          </w:p>
        </w:tc>
      </w:tr>
    </w:tbl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</w:pPr>
      <w:r>
        <w:lastRenderedPageBreak/>
        <w:t> 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Учетная политика для целей бюджетного учета  администрации </w:t>
      </w:r>
      <w:proofErr w:type="spellStart"/>
      <w:r>
        <w:rPr>
          <w:b/>
          <w:bCs/>
          <w:sz w:val="28"/>
          <w:szCs w:val="28"/>
        </w:rPr>
        <w:t>Сурковского</w:t>
      </w:r>
      <w:proofErr w:type="spellEnd"/>
      <w:r>
        <w:rPr>
          <w:b/>
          <w:bCs/>
          <w:sz w:val="28"/>
          <w:szCs w:val="28"/>
        </w:rPr>
        <w:t xml:space="preserve"> сельсовета </w:t>
      </w:r>
      <w:proofErr w:type="spellStart"/>
      <w:r>
        <w:rPr>
          <w:b/>
          <w:bCs/>
          <w:sz w:val="28"/>
          <w:szCs w:val="28"/>
        </w:rPr>
        <w:t>Тогучинского</w:t>
      </w:r>
      <w:proofErr w:type="spellEnd"/>
      <w:r>
        <w:rPr>
          <w:b/>
          <w:bCs/>
          <w:sz w:val="28"/>
          <w:szCs w:val="28"/>
        </w:rPr>
        <w:t xml:space="preserve"> района Новосибирской области на 2017 год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2"/>
          <w:szCs w:val="22"/>
        </w:rPr>
      </w:pPr>
      <w:r>
        <w:rPr>
          <w:bCs/>
        </w:rPr>
        <w:t> 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line="276" w:lineRule="auto"/>
        <w:ind w:right="-72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Бюджетный учет в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ведется в соответствии с Законом от 6 декабря </w:t>
      </w:r>
      <w:smartTag w:uri="urn:schemas-microsoft-com:office:smarttags" w:element="metricconverter">
        <w:smartTagPr>
          <w:attr w:name="ProductID" w:val="2011 г"/>
        </w:smartTagPr>
        <w:r>
          <w:rPr>
            <w:sz w:val="28"/>
            <w:szCs w:val="28"/>
          </w:rPr>
          <w:t>2011 г</w:t>
        </w:r>
      </w:smartTag>
      <w:r>
        <w:rPr>
          <w:sz w:val="28"/>
          <w:szCs w:val="28"/>
        </w:rPr>
        <w:t xml:space="preserve">. № 402-ФЗ, Бюджетным кодексом РФ, приказами Минфина России от 1 декабря </w:t>
      </w:r>
      <w:smartTag w:uri="urn:schemas-microsoft-com:office:smarttags" w:element="metricconverter">
        <w:smartTagPr>
          <w:attr w:name="ProductID" w:val="2010 г"/>
        </w:smartTagPr>
        <w:r>
          <w:rPr>
            <w:sz w:val="28"/>
            <w:szCs w:val="28"/>
          </w:rPr>
          <w:t>2010 г</w:t>
        </w:r>
      </w:smartTag>
      <w:r>
        <w:rPr>
          <w:sz w:val="28"/>
          <w:szCs w:val="28"/>
        </w:rPr>
        <w:t>.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и Инструкции по его применению» (далее – Инструкции к Единому плану счетов № 157н), от 6 декабря </w:t>
      </w:r>
      <w:smartTag w:uri="urn:schemas-microsoft-com:office:smarttags" w:element="metricconverter">
        <w:smartTagPr>
          <w:attr w:name="ProductID" w:val="2010 г"/>
        </w:smartTagPr>
        <w:r>
          <w:rPr>
            <w:sz w:val="28"/>
            <w:szCs w:val="28"/>
          </w:rPr>
          <w:t>2010 г</w:t>
        </w:r>
      </w:smartTag>
      <w:r>
        <w:rPr>
          <w:sz w:val="28"/>
          <w:szCs w:val="28"/>
        </w:rPr>
        <w:t xml:space="preserve">. № 162н «Об утверждении Плана счетов бюджетного учета и Инструкции по его применению» (далее – Инструкция № 162н), от 1 июля </w:t>
      </w:r>
      <w:smartTag w:uri="urn:schemas-microsoft-com:office:smarttags" w:element="metricconverter">
        <w:smartTagPr>
          <w:attr w:name="ProductID" w:val="2013 г"/>
        </w:smartTagPr>
        <w:r>
          <w:rPr>
            <w:sz w:val="28"/>
            <w:szCs w:val="28"/>
          </w:rPr>
          <w:t>2013 г</w:t>
        </w:r>
      </w:smartTag>
      <w:r>
        <w:rPr>
          <w:sz w:val="28"/>
          <w:szCs w:val="28"/>
        </w:rPr>
        <w:t xml:space="preserve">. № 65н «Об утверждении Указаний о порядке применения бюджетной классификации Российской Федерации» (далее – приказ № 65н), от 15 декабря </w:t>
      </w:r>
      <w:smartTag w:uri="urn:schemas-microsoft-com:office:smarttags" w:element="metricconverter">
        <w:smartTagPr>
          <w:attr w:name="ProductID" w:val="2010 г"/>
        </w:smartTagPr>
        <w:r>
          <w:rPr>
            <w:sz w:val="28"/>
            <w:szCs w:val="28"/>
          </w:rPr>
          <w:t>2010 г</w:t>
        </w:r>
      </w:smartTag>
      <w:r>
        <w:rPr>
          <w:sz w:val="28"/>
          <w:szCs w:val="28"/>
        </w:rPr>
        <w:t>. № 173н «Об утверждении форм</w:t>
      </w:r>
      <w:proofErr w:type="gramEnd"/>
      <w:r>
        <w:rPr>
          <w:sz w:val="28"/>
          <w:szCs w:val="28"/>
        </w:rPr>
        <w:t xml:space="preserve">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применению» (далее – приказ № 173н), иными нормативно-правовыми актами, регулирующими вопросы бухгалтерского (бюджетного) учета.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HTML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A0649E" w:rsidRDefault="00A0649E" w:rsidP="00A0649E">
      <w:pPr>
        <w:pStyle w:val="HTML"/>
        <w:ind w:left="360"/>
        <w:jc w:val="both"/>
        <w:rPr>
          <w:rFonts w:ascii="Consolas" w:hAnsi="Consolas"/>
          <w:b/>
          <w:sz w:val="28"/>
          <w:szCs w:val="28"/>
        </w:rPr>
      </w:pPr>
    </w:p>
    <w:p w:rsidR="00A0649E" w:rsidRDefault="00A0649E" w:rsidP="00A06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1.1. Ответственным за организацию бюджетного учета в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и соблюдение законодательства при выполнении хозяйственных операций является руководитель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учреждения.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Основание: часть 1 статьи 7 Закона от 6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b/>
            <w:sz w:val="28"/>
            <w:szCs w:val="28"/>
          </w:rPr>
          <w:t>2011 г</w:t>
        </w:r>
      </w:smartTag>
      <w:r>
        <w:rPr>
          <w:b/>
          <w:sz w:val="28"/>
          <w:szCs w:val="28"/>
        </w:rPr>
        <w:t>. № 402-ФЗ.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b/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b/>
          <w:sz w:val="28"/>
          <w:szCs w:val="28"/>
        </w:rPr>
      </w:pPr>
      <w:r>
        <w:rPr>
          <w:sz w:val="28"/>
          <w:szCs w:val="28"/>
        </w:rPr>
        <w:t>1.2. Бюджетный учет ведется структурным подразделением – бухгалтерией, возглавляемой главным бухгалтером. Сотрудники бухгалтерии руководствуются в своей деятельности Положением о бухгалтерии, должностными инструкциями.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Основание: часть 3 статьи 7 Закона от 6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b/>
            <w:sz w:val="28"/>
            <w:szCs w:val="28"/>
          </w:rPr>
          <w:t>2011 г</w:t>
        </w:r>
      </w:smartTag>
      <w:r>
        <w:rPr>
          <w:b/>
          <w:sz w:val="28"/>
          <w:szCs w:val="28"/>
        </w:rPr>
        <w:t>. № 402-ФЗ.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Бюджетный учет в обособленных подразделениях учреждения, имеющих лицевые счета в территориальных органах Казначейства, ведут бухгалтерии этих подразделений.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бухгалтер подчиняется непосредственно Главе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и несет ответственность за формирование учетной политики, ведение бюджетного учета, своевременное представление полной и достоверной бюджетной, налоговой и статистической отчетности.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b/>
          <w:sz w:val="28"/>
          <w:szCs w:val="28"/>
        </w:rPr>
      </w:pPr>
      <w:r>
        <w:rPr>
          <w:sz w:val="28"/>
          <w:szCs w:val="28"/>
        </w:rPr>
        <w:t>Требования  бухгалтера по документальному оформлению хозяйственных операций и представлению в бухгалтерские службы необходимых документов и сведений являются обязательными для всех сотрудников учреждения, включая сотрудников обособленных подразделений учреждения.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8 Инструкции к Единому плану счетов № 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b/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утвержден состав постоянно действующих комиссий:</w:t>
      </w:r>
      <w:r>
        <w:rPr>
          <w:sz w:val="28"/>
          <w:szCs w:val="28"/>
        </w:rPr>
        <w:br/>
        <w:t xml:space="preserve">– комиссии по поступлению и выбытию активов </w:t>
      </w:r>
      <w:r>
        <w:rPr>
          <w:b/>
          <w:sz w:val="28"/>
          <w:szCs w:val="28"/>
        </w:rPr>
        <w:t>(приложение 1);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– инвентаризационной комиссии </w:t>
      </w:r>
      <w:r>
        <w:rPr>
          <w:b/>
          <w:sz w:val="28"/>
          <w:szCs w:val="28"/>
        </w:rPr>
        <w:t>(приложение 2);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– комиссии для проведения внезапной ревизии кассы </w:t>
      </w:r>
      <w:r>
        <w:rPr>
          <w:b/>
          <w:sz w:val="28"/>
          <w:szCs w:val="28"/>
        </w:rPr>
        <w:t>(приложение 3).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1.6. Перечень должностей сотрудников, с которыми учреждение заключает договоры о полной материальной ответственности, приведен в </w:t>
      </w:r>
      <w:r>
        <w:rPr>
          <w:b/>
          <w:sz w:val="28"/>
          <w:szCs w:val="28"/>
        </w:rPr>
        <w:t>приложении 4.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b/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  <w:r>
        <w:rPr>
          <w:sz w:val="28"/>
          <w:szCs w:val="28"/>
        </w:rPr>
        <w:t>1.7. Лимит остатка наличных денег в кассе устанавливается отдельным приказом руководителя.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  <w:r>
        <w:rPr>
          <w:sz w:val="28"/>
          <w:szCs w:val="28"/>
        </w:rPr>
        <w:t>Допускается накопление наличных денег в кассе сверх установленного лимита в дни выплаты зарплаты, стипендий, социальных выплат.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Продолжительность срока выдачи указанных выплат составляет пять рабочих дней (включая день получения наличных денег с банковского счета на указанные выплаты).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Основание: указания Банка России от 11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sz w:val="28"/>
            <w:szCs w:val="28"/>
          </w:rPr>
          <w:t>2014 г</w:t>
        </w:r>
      </w:smartTag>
      <w:r>
        <w:rPr>
          <w:b/>
          <w:sz w:val="28"/>
          <w:szCs w:val="28"/>
        </w:rPr>
        <w:t>. № 3210-У.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  <w:r>
        <w:rPr>
          <w:sz w:val="28"/>
          <w:szCs w:val="28"/>
        </w:rPr>
        <w:t>1.8. В данные бюджетного учета за отчетный год включается информация о фактах хозяйственной жизни, которые имели место в период между отчетной датой и датой подписания бюджетной отчетности за отчетный год и оказали (могут оказать) существенное влияние на финансовое состояние, движение денег или результаты деятельности учреждения (далее – события после отчетной даты).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-446"/>
        <w:jc w:val="both"/>
        <w:rPr>
          <w:sz w:val="28"/>
          <w:szCs w:val="28"/>
        </w:rPr>
      </w:pPr>
      <w:r>
        <w:rPr>
          <w:sz w:val="28"/>
          <w:szCs w:val="28"/>
        </w:rPr>
        <w:t>Под существенным фактом хозяйственной жизни в данном случае признается событие, стоимостное значение которого составляет более 5 процентов валюты баланса.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События после отчетной даты отражаются в бюджетном учете заключительными операциями отчетного года.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Основание: пункт 3 Инструкции к Единому плану счетов № 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  <w:r>
        <w:rPr>
          <w:b/>
          <w:bCs/>
          <w:sz w:val="32"/>
          <w:szCs w:val="28"/>
        </w:rPr>
        <w:t>2. Рабочий План счетов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2.1. Бюджетный учет ведется раздельно в разрезе разделов, подразделов, целевых статей, видов расходов, кодов операций сектора государственного управления бюджетного финансирования.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2.2. Бюджетный учет ведется с использованием рабочего Плана счетов (приложение 6), разработанного в соответствии с Инструкцией к Единому плану счетов № 157н, Инструкцией № 162н.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пункты 2 и 6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применяет за балансовые счета, утвержденные в Инструкции к Единому плану счетов № 157н. </w:t>
      </w:r>
      <w:proofErr w:type="gramStart"/>
      <w:r>
        <w:rPr>
          <w:sz w:val="28"/>
          <w:szCs w:val="28"/>
        </w:rPr>
        <w:t>Кроме основных за балансовых счетов, в учреждении введены дополнительные счета.</w:t>
      </w:r>
      <w:proofErr w:type="gramEnd"/>
      <w:r>
        <w:rPr>
          <w:sz w:val="28"/>
          <w:szCs w:val="28"/>
        </w:rPr>
        <w:t xml:space="preserve"> Перечень используемых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балансовых счетов приведен в </w:t>
      </w:r>
      <w:r>
        <w:rPr>
          <w:b/>
          <w:sz w:val="28"/>
          <w:szCs w:val="28"/>
        </w:rPr>
        <w:t>приложении 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332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2.3. При отражении операций на счетах бюджетного учета в 18-м разряде (код вида деятельности) указывается:</w:t>
      </w:r>
      <w:r>
        <w:rPr>
          <w:sz w:val="28"/>
          <w:szCs w:val="28"/>
        </w:rPr>
        <w:br/>
        <w:t>1 – деятельность, осуществляемая за счет средств федерального бюджета (бюджетная деятельность);</w:t>
      </w:r>
      <w:r>
        <w:rPr>
          <w:sz w:val="28"/>
          <w:szCs w:val="28"/>
        </w:rPr>
        <w:br/>
        <w:t>3 – средства во временном распоряжении.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разрядах 24–26 указывается соответствующий код КОСГУ (в соответствии с разделом </w:t>
      </w:r>
      <w:r>
        <w:rPr>
          <w:sz w:val="28"/>
          <w:szCs w:val="28"/>
          <w:u w:val="single"/>
        </w:rPr>
        <w:br/>
      </w:r>
      <w:r>
        <w:rPr>
          <w:sz w:val="28"/>
          <w:szCs w:val="28"/>
        </w:rPr>
        <w:t xml:space="preserve">V указаний, утвержденных приказом Минфина России от 1 июля </w:t>
      </w:r>
      <w:smartTag w:uri="urn:schemas-microsoft-com:office:smarttags" w:element="metricconverter">
        <w:smartTagPr>
          <w:attr w:name="ProductID" w:val="2013 г"/>
        </w:smartTagPr>
        <w:r>
          <w:rPr>
            <w:sz w:val="28"/>
            <w:szCs w:val="28"/>
          </w:rPr>
          <w:t>2013 г</w:t>
        </w:r>
      </w:smartTag>
      <w:r>
        <w:rPr>
          <w:sz w:val="28"/>
          <w:szCs w:val="28"/>
        </w:rPr>
        <w:t>. № 65н).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21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  <w:r>
        <w:rPr>
          <w:b/>
          <w:bCs/>
          <w:sz w:val="32"/>
          <w:szCs w:val="28"/>
        </w:rPr>
        <w:t>3. Учет отдельных видов имущества и обязательств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При ведении бюджетного учета следует иметь в виду, что информация в денежном выражении о состоянии активов, обязательств, источниках финансирования, об операциях, их изменяющих, и финансовых результатах указанных операций (доходах, расходах), отражаемая на соответствующих счетах рабочего плана счетов, должна быть полной, сообразной с </w:t>
      </w:r>
      <w:r>
        <w:rPr>
          <w:sz w:val="28"/>
          <w:szCs w:val="28"/>
        </w:rPr>
        <w:lastRenderedPageBreak/>
        <w:t>существенностью. Ошибки, признанные существенными, подлежат обязательному исправлению.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существенной признается информация, пропуск или искажение которой влечет изменение на 1 процент (и (или) более) оборотов по дебету (кредиту) аналитического счета рабочего плана счетов, приведенного </w:t>
      </w:r>
      <w:r>
        <w:rPr>
          <w:b/>
          <w:sz w:val="28"/>
          <w:szCs w:val="28"/>
        </w:rPr>
        <w:t>в приложении 6.</w:t>
      </w:r>
      <w:r>
        <w:rPr>
          <w:b/>
          <w:sz w:val="28"/>
          <w:szCs w:val="28"/>
        </w:rPr>
        <w:br/>
        <w:t>Основание: пункт 3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647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3.2. Бюджетный учет ведется по проверенным и принятым к учету первичным документам методом начисления. К учету принимаются первичные учетные документы, составленные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бухучета.</w:t>
      </w:r>
    </w:p>
    <w:p w:rsidR="00A0649E" w:rsidRDefault="00A0649E" w:rsidP="00A0649E">
      <w:pPr>
        <w:pStyle w:val="a3"/>
        <w:tabs>
          <w:tab w:val="left" w:pos="5496"/>
          <w:tab w:val="left" w:pos="7328"/>
          <w:tab w:val="left" w:pos="8080"/>
          <w:tab w:val="left" w:pos="8647"/>
          <w:tab w:val="left" w:pos="9498"/>
        </w:tabs>
        <w:spacing w:before="0" w:before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Основание: пункт 3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647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3.3. Основные средства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647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3.3.1. В составе основных средств учитываются материальные объекты, используемые в процессе деятельности администрации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при выполнении работ или оказании услуг либо для управленческих нужд учреждения, независимо от стоимости объектов основных средств со сроком полезного использования более 12 месяцев. Первоначальной стоимостью основных </w:t>
      </w:r>
      <w:r>
        <w:rPr>
          <w:sz w:val="28"/>
          <w:szCs w:val="28"/>
        </w:rPr>
        <w:br/>
        <w:t>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изнается сумма фактических вложений в их приобретение, сооружение и изготовление.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пункты 23–25, 38, 39, 47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3.3.2. Каждому объекту недвижимого, а также движимого имущества стоимостью свыше 3000 руб. присваивается уникальный инвентарный номер, состоящий из десяти знаков.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1-й разряд – амортизационная группа, к которой отнесен объект при принятии к учету (при отнесении инвентарного объекта к 10-й амортизационной группе в данном разряде проставляется «0»);</w:t>
      </w:r>
      <w:r>
        <w:rPr>
          <w:sz w:val="28"/>
          <w:szCs w:val="28"/>
        </w:rPr>
        <w:br/>
        <w:t xml:space="preserve">2–4-й разряды – код объекта учета синтетического счета в Плане счетов бюджетного учета (приложение 1 к приказу Минфина России от 6 декабря </w:t>
      </w:r>
      <w:smartTag w:uri="urn:schemas-microsoft-com:office:smarttags" w:element="metricconverter">
        <w:smartTagPr>
          <w:attr w:name="ProductID" w:val="2010 г"/>
        </w:smartTagPr>
        <w:r>
          <w:rPr>
            <w:sz w:val="28"/>
            <w:szCs w:val="28"/>
          </w:rPr>
          <w:t>2010 г</w:t>
        </w:r>
      </w:smartTag>
      <w:r>
        <w:rPr>
          <w:sz w:val="28"/>
          <w:szCs w:val="28"/>
        </w:rPr>
        <w:t>. № 162н);</w:t>
      </w:r>
      <w:r>
        <w:rPr>
          <w:sz w:val="28"/>
          <w:szCs w:val="28"/>
        </w:rPr>
        <w:br/>
        <w:t xml:space="preserve">5–6-й разряды – код группы и вида синтетического счета Плана счетов бюджетного учета (приложение 1 к приказу Минфина России от 6 декабря </w:t>
      </w:r>
      <w:smartTag w:uri="urn:schemas-microsoft-com:office:smarttags" w:element="metricconverter">
        <w:smartTagPr>
          <w:attr w:name="ProductID" w:val="2010 г"/>
        </w:smartTagPr>
        <w:r>
          <w:rPr>
            <w:sz w:val="28"/>
            <w:szCs w:val="28"/>
          </w:rPr>
          <w:t>2010 г</w:t>
        </w:r>
      </w:smartTag>
      <w:r>
        <w:rPr>
          <w:sz w:val="28"/>
          <w:szCs w:val="28"/>
        </w:rPr>
        <w:t>. № 162н);</w:t>
      </w:r>
      <w:r>
        <w:rPr>
          <w:sz w:val="28"/>
          <w:szCs w:val="28"/>
        </w:rPr>
        <w:br/>
        <w:t>7–10-й разряды – порядковый номер нефинансового актива.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46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3.3.3. 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В случае если объект является </w:t>
      </w:r>
      <w:r>
        <w:rPr>
          <w:sz w:val="28"/>
          <w:szCs w:val="28"/>
        </w:rPr>
        <w:lastRenderedPageBreak/>
        <w:t>сложным (комплексом конструктивно сочлененных предметов), инвентарный номер обозначается на каждом составляющем элементе тем же способом, что и на сложном объекте.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3.3.4. Учет основных средств на соответствующих счетах Плана счетов бюджетного учета ведется в соответствии с требованиями Общероссийского классификатора основных фондов 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013-94, утвержденного постановлением Госстандарта России от 26 декабря </w:t>
      </w:r>
      <w:smartTag w:uri="urn:schemas-microsoft-com:office:smarttags" w:element="metricconverter">
        <w:smartTagPr>
          <w:attr w:name="ProductID" w:val="1994 г"/>
        </w:smartTagPr>
        <w:r>
          <w:rPr>
            <w:sz w:val="28"/>
            <w:szCs w:val="28"/>
          </w:rPr>
          <w:t>1994 г</w:t>
        </w:r>
      </w:smartTag>
      <w:r>
        <w:rPr>
          <w:sz w:val="28"/>
          <w:szCs w:val="28"/>
        </w:rPr>
        <w:t>. № 359.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45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К хозяйственному инвентарю относятся предметы конторского и хозяйственного пользования, непосредственно используемые в производственном процессе, спортивный инвентарь. Срок службы хозяйственного инвентаря устанавливается согласно </w:t>
      </w:r>
      <w:r>
        <w:rPr>
          <w:b/>
          <w:sz w:val="28"/>
          <w:szCs w:val="28"/>
        </w:rPr>
        <w:t>приложению 7</w:t>
      </w:r>
      <w:r>
        <w:rPr>
          <w:sz w:val="28"/>
          <w:szCs w:val="28"/>
        </w:rPr>
        <w:t>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3.3.6. Начисление амортизации основных сре</w:t>
      </w:r>
      <w:proofErr w:type="gramStart"/>
      <w:r>
        <w:rPr>
          <w:sz w:val="28"/>
          <w:szCs w:val="28"/>
        </w:rPr>
        <w:t>дств в б</w:t>
      </w:r>
      <w:proofErr w:type="gramEnd"/>
      <w:r>
        <w:rPr>
          <w:sz w:val="28"/>
          <w:szCs w:val="28"/>
        </w:rPr>
        <w:t>юджетном учете производится линейным способом в соответствии со сроками полезного использования.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85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3.3.7. Срок полезного использования объектов основных средств устанавливается </w:t>
      </w:r>
      <w:r>
        <w:rPr>
          <w:sz w:val="28"/>
          <w:szCs w:val="28"/>
        </w:rPr>
        <w:br/>
        <w:t>комиссией по поступлению и выбытию активов (приложение 1) исходя из следующих факторов:</w:t>
      </w:r>
      <w:r>
        <w:rPr>
          <w:sz w:val="28"/>
          <w:szCs w:val="28"/>
        </w:rPr>
        <w:br/>
        <w:t>– информации, содержащейся в законодательстве РФ;</w:t>
      </w:r>
      <w:r>
        <w:rPr>
          <w:sz w:val="28"/>
          <w:szCs w:val="28"/>
        </w:rPr>
        <w:br/>
        <w:t xml:space="preserve">– рекомендаций, содержащихся в документах производителя, – при отсутствии соответствующих норм в законодательстве РФ. Если такая информация отсутствует, срок определяется на основании решения комиссии учреждения по поступлению и выбытию активов, принятого с учетом ожидаемого срока использования и физического износа объекта, а </w:t>
      </w:r>
      <w:r>
        <w:rPr>
          <w:sz w:val="28"/>
          <w:szCs w:val="28"/>
        </w:rPr>
        <w:br/>
        <w:t>также с учетом гарантийного срока использования;</w:t>
      </w:r>
      <w:r>
        <w:rPr>
          <w:sz w:val="28"/>
          <w:szCs w:val="28"/>
        </w:rPr>
        <w:br/>
        <w:t>– сроков фактической эксплуатации и ранее начисленной суммы амортизации – для безвозмездно полученных объектов.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объектов, включенных в амортизационные группы с первой по девятую, срок полезного использования определяется по наибольшему сроку, указанному в постановлении Правительства РФ от 1 января </w:t>
      </w:r>
      <w:smartTag w:uri="urn:schemas-microsoft-com:office:smarttags" w:element="metricconverter">
        <w:smartTagPr>
          <w:attr w:name="ProductID" w:val="2002 г"/>
        </w:smartTagPr>
        <w:r>
          <w:rPr>
            <w:sz w:val="28"/>
            <w:szCs w:val="28"/>
          </w:rPr>
          <w:t>2002 г</w:t>
        </w:r>
      </w:smartTag>
      <w:r>
        <w:rPr>
          <w:sz w:val="28"/>
          <w:szCs w:val="28"/>
        </w:rPr>
        <w:t>. № 1 «О Классификации основных средств, включаемых в амортизационные группы».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объектам, включенным в десятую амортизационную группу, срок полезного использования рассчитывается исходя из единых норм, утвержденных постановлением Совета Министров СССР от 22 октября </w:t>
      </w:r>
      <w:smartTag w:uri="urn:schemas-microsoft-com:office:smarttags" w:element="metricconverter">
        <w:smartTagPr>
          <w:attr w:name="ProductID" w:val="1990 г"/>
        </w:smartTagPr>
        <w:r>
          <w:rPr>
            <w:sz w:val="28"/>
            <w:szCs w:val="28"/>
          </w:rPr>
          <w:t>1990 г</w:t>
        </w:r>
      </w:smartTag>
      <w:r>
        <w:rPr>
          <w:sz w:val="28"/>
          <w:szCs w:val="28"/>
        </w:rPr>
        <w:t>. № 1072.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44 Инструкции к Единому плану счетов № 157н</w:t>
      </w:r>
      <w:r>
        <w:rPr>
          <w:sz w:val="28"/>
          <w:szCs w:val="28"/>
        </w:rPr>
        <w:t>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3.3.8. Переоценка основных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оизводится в сроки и в порядке, устанавливаемые Правительством РФ.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28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3.3.9. </w:t>
      </w:r>
      <w:proofErr w:type="gramStart"/>
      <w:r>
        <w:rPr>
          <w:sz w:val="28"/>
          <w:szCs w:val="28"/>
        </w:rPr>
        <w:t>Основные средства стоимостью до 3000 руб. включительно, находящиеся в эксплуатации, учитываются на одноименном за балансовом счете 21 по стоимости приобретения.</w:t>
      </w:r>
      <w:proofErr w:type="gramEnd"/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Основание: пункт 373 Инструкции к Единому плану счетов № 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  <w:r>
        <w:rPr>
          <w:b/>
          <w:sz w:val="32"/>
          <w:szCs w:val="28"/>
        </w:rPr>
        <w:t>3.4. Нематериальные активы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3.4.1. Начисление амортизации нематериальных активов производится линейным способом в соответствии со сроками полезного использования.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93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3.4.2. Срок полезного использования нематериальных активов устанавливается комиссией по поступлению и выбытию активов </w:t>
      </w:r>
      <w:r>
        <w:rPr>
          <w:b/>
          <w:sz w:val="28"/>
          <w:szCs w:val="28"/>
        </w:rPr>
        <w:t>(приложение 1)</w:t>
      </w:r>
      <w:r>
        <w:rPr>
          <w:sz w:val="28"/>
          <w:szCs w:val="28"/>
        </w:rPr>
        <w:t xml:space="preserve"> исходя из срока:</w:t>
      </w:r>
      <w:r>
        <w:rPr>
          <w:sz w:val="28"/>
          <w:szCs w:val="28"/>
        </w:rPr>
        <w:br/>
        <w:t>– в течение которого учреждению будут принадлежать исключительные права на объект. Этот срок указывается в охранных документах (патентах, свидетельствах и т. п.), или он следует из закона;</w:t>
      </w:r>
      <w:r>
        <w:rPr>
          <w:sz w:val="28"/>
          <w:szCs w:val="28"/>
        </w:rPr>
        <w:br/>
        <w:t>– в течение, которого учреждение планирует использовать объе</w:t>
      </w:r>
      <w:proofErr w:type="gramStart"/>
      <w:r>
        <w:rPr>
          <w:sz w:val="28"/>
          <w:szCs w:val="28"/>
        </w:rPr>
        <w:t>кт в св</w:t>
      </w:r>
      <w:proofErr w:type="gramEnd"/>
      <w:r>
        <w:rPr>
          <w:sz w:val="28"/>
          <w:szCs w:val="28"/>
        </w:rPr>
        <w:t>оей деятельности. Если по объекту нематериальных активов срок полезного использования определить невозможно, то в целях расчета амортизации он устанавливается равным 10 годам.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статья 1335 Гражданского кодекса РФ, пункт 60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  <w:r>
        <w:rPr>
          <w:b/>
          <w:sz w:val="32"/>
          <w:szCs w:val="28"/>
        </w:rPr>
        <w:t>3.5. Непроизведенные активы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3.5.1. Земельные участки, закрепленные за администрацией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на праве постоянного (бессрочного) пользования (в т. ч. расположенные под объектами недвижимости), учитываются на счете 1.103.11.000 «Земля – недвижимое имущество учреждения». Основание для постановки на учет – свидетельство, подтверждающее право пользования земельным участком. Учет ведется по кадастровой стоимости.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пункты 71, 78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/>
        <w:jc w:val="both"/>
        <w:rPr>
          <w:b/>
          <w:sz w:val="32"/>
          <w:szCs w:val="28"/>
        </w:rPr>
      </w:pPr>
      <w:r>
        <w:rPr>
          <w:b/>
          <w:sz w:val="32"/>
          <w:szCs w:val="28"/>
        </w:rPr>
        <w:t>3.6. Материальные запасы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/>
        <w:jc w:val="both"/>
        <w:rPr>
          <w:b/>
          <w:sz w:val="32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3.6.1. К материальным запасам относятся предметы, используемые в деятельности учреждения в течение периода, не превышающего 12 месяцев, независимо от их стоимости. Оценка </w:t>
      </w:r>
      <w:r>
        <w:rPr>
          <w:sz w:val="28"/>
          <w:szCs w:val="28"/>
        </w:rPr>
        <w:br/>
        <w:t>материальных запасов в бухучете осуществляется по фактической стоимости каждой единицы. Единицей учета материальных запасов является номенклатурный номер.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пункты 99, 100, 101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3.6.2. Списание материальных запасов производится по средней фактической стоимости.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108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3.6.3. </w:t>
      </w:r>
      <w:proofErr w:type="gramStart"/>
      <w:r>
        <w:rPr>
          <w:sz w:val="28"/>
          <w:szCs w:val="28"/>
        </w:rPr>
        <w:t xml:space="preserve">Учет на за балансовом счете 09 «Запасные части к транспортным средствам, выданные взамен изношенных» ведется </w:t>
      </w:r>
      <w:r>
        <w:rPr>
          <w:bCs/>
          <w:sz w:val="28"/>
          <w:szCs w:val="28"/>
        </w:rPr>
        <w:t xml:space="preserve">в условной </w:t>
      </w:r>
      <w:r>
        <w:rPr>
          <w:sz w:val="28"/>
          <w:szCs w:val="28"/>
        </w:rPr>
        <w:t>оценке 1 руб. за 1 шт. Учету подлежат запасные части и другие комплектующие, которые могут быть использованы на других автомобилях (не типизированные запчасти и комплектующие), такие как:</w:t>
      </w:r>
      <w:proofErr w:type="gramEnd"/>
    </w:p>
    <w:p w:rsidR="00A0649E" w:rsidRDefault="00A0649E" w:rsidP="00A0649E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автомобильные шины;</w:t>
      </w:r>
    </w:p>
    <w:p w:rsidR="00A0649E" w:rsidRDefault="00A0649E" w:rsidP="00A0649E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колесные диски;</w:t>
      </w:r>
    </w:p>
    <w:p w:rsidR="00A0649E" w:rsidRDefault="00A0649E" w:rsidP="00A0649E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аккумуляторы;</w:t>
      </w:r>
    </w:p>
    <w:p w:rsidR="00A0649E" w:rsidRDefault="00A0649E" w:rsidP="00A0649E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наборы авто инструмента;</w:t>
      </w:r>
    </w:p>
    <w:p w:rsidR="00A0649E" w:rsidRDefault="00A0649E" w:rsidP="00A0649E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аптечки;</w:t>
      </w:r>
    </w:p>
    <w:p w:rsidR="00A0649E" w:rsidRDefault="00A0649E" w:rsidP="00A0649E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огнетушители;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Аналитический учет по счету ведется в разрезе автомобилей и материально ответственных лиц.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 счет 09 отражается:</w:t>
      </w:r>
      <w:r>
        <w:rPr>
          <w:sz w:val="28"/>
          <w:szCs w:val="28"/>
        </w:rPr>
        <w:br/>
        <w:t>– при установке (передаче материально ответственному лицу) соответствующих запчастей после списания со счета 1.105.36.000 «Прочие материальные запасы – иное движимое имущество учреждения»;</w:t>
      </w:r>
      <w:r>
        <w:rPr>
          <w:sz w:val="28"/>
          <w:szCs w:val="28"/>
        </w:rPr>
        <w:br/>
        <w:t xml:space="preserve">– при безвозмездном поступлении автомобиля от государственных (муниципальных) учреждений с документальной передачей остатков </w:t>
      </w:r>
      <w:proofErr w:type="spellStart"/>
      <w:r>
        <w:rPr>
          <w:sz w:val="28"/>
          <w:szCs w:val="28"/>
        </w:rPr>
        <w:t>забалансового</w:t>
      </w:r>
      <w:proofErr w:type="spellEnd"/>
      <w:r>
        <w:rPr>
          <w:sz w:val="28"/>
          <w:szCs w:val="28"/>
        </w:rPr>
        <w:t xml:space="preserve"> счета 09.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безвозмездном получении от государственных (муниципальных) учреждений запасных частей, учитываемых передающей стороной на счете 09, но не подлежащих учету на указанном </w:t>
      </w:r>
      <w:r>
        <w:rPr>
          <w:sz w:val="28"/>
          <w:szCs w:val="28"/>
        </w:rPr>
        <w:br/>
        <w:t>счете в соответствии с настоящей учетной политикой, оприходование запчастей на счет 09 не производится.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Внутреннее перемещение по счету отражается:</w:t>
      </w:r>
      <w:r>
        <w:rPr>
          <w:sz w:val="28"/>
          <w:szCs w:val="28"/>
        </w:rPr>
        <w:br/>
        <w:t>– при передаче на другой автомобиль;</w:t>
      </w:r>
      <w:r>
        <w:rPr>
          <w:sz w:val="28"/>
          <w:szCs w:val="28"/>
        </w:rPr>
        <w:br/>
        <w:t>– при передаче другому материально ответственному лицу вместе с автомобилем.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Выбытие со счета 09 отражается:</w:t>
      </w:r>
      <w:r>
        <w:rPr>
          <w:sz w:val="28"/>
          <w:szCs w:val="28"/>
        </w:rPr>
        <w:br/>
        <w:t>– при списании автомобиля по установленным основаниям;</w:t>
      </w:r>
      <w:r>
        <w:rPr>
          <w:sz w:val="28"/>
          <w:szCs w:val="28"/>
        </w:rPr>
        <w:br/>
        <w:t>– при установке новых запчастей взамен непригодных к эксплуатации.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пункты 349–350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3.6.4. Фактическая стоимость материальных запасов, полученных в результате ремонта, разборки, утилизации (ликвидации) основных средств или иного имущества, определяется исходя из:</w:t>
      </w:r>
      <w:r>
        <w:rPr>
          <w:sz w:val="28"/>
          <w:szCs w:val="28"/>
        </w:rPr>
        <w:br/>
        <w:t>– их текущей оценочной стоимости на дату принятия к бухучету;</w:t>
      </w:r>
      <w:r>
        <w:rPr>
          <w:sz w:val="28"/>
          <w:szCs w:val="28"/>
        </w:rPr>
        <w:br/>
        <w:t>– сумм, уплачиваемых учреждением за доставку материальных запасов, приведение их в состояние, пригодное для использования.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  <w:r>
        <w:rPr>
          <w:b/>
          <w:sz w:val="32"/>
          <w:szCs w:val="28"/>
        </w:rPr>
        <w:t>3.7. Расчеты по доходам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3.7.1. Администрация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осуществляет бюджетные полномочия администратора доходов бюджета. Порядок </w:t>
      </w:r>
      <w:proofErr w:type="gramStart"/>
      <w:r>
        <w:rPr>
          <w:sz w:val="28"/>
          <w:szCs w:val="28"/>
        </w:rPr>
        <w:t>осуществления полномочий администратора  доходов бюджета</w:t>
      </w:r>
      <w:proofErr w:type="gramEnd"/>
      <w:r>
        <w:rPr>
          <w:sz w:val="28"/>
          <w:szCs w:val="28"/>
        </w:rPr>
        <w:t xml:space="preserve"> определяется в соответствии с законодательством России и нормативными документами ведомства. Перечень администрируемых доходов определяется главным администратором доходов бюджета (вышестоящим ведомством).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3.7.2. Поступившие доходы отражаются на счете 1.210.02.000 «Расчеты с финансовым органом по поступлениям в бюджет» в порядке, установленном </w:t>
      </w:r>
      <w:r>
        <w:rPr>
          <w:b/>
          <w:sz w:val="28"/>
          <w:szCs w:val="28"/>
        </w:rPr>
        <w:t>в пункте 91 Инструкции № 162н.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3.7.3. Поступление и начисление администрируемых доходов отражаются в учете на основании первичных документов, приложенных к выписке из лицевого счета администратора доходов.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6"/>
          <w:szCs w:val="28"/>
        </w:rPr>
      </w:pPr>
      <w:r>
        <w:rPr>
          <w:b/>
          <w:sz w:val="36"/>
          <w:szCs w:val="28"/>
        </w:rPr>
        <w:t>3.8. Расчеты с подотчетными лицами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6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3.8.1. Денежные средства выдаются под отчет на основании заявления материально ответственного лица, согласованного с руководителем. Выдача денежных средств под отчет производится путем:</w:t>
      </w:r>
      <w:r>
        <w:rPr>
          <w:sz w:val="28"/>
          <w:szCs w:val="28"/>
        </w:rPr>
        <w:br/>
        <w:t>– выдачи из кассы. При этом выплаты подотчетных сумм сотрудникам производятся в течение трех рабочих дней, включая день получения денег в банке;</w:t>
      </w:r>
      <w:r>
        <w:rPr>
          <w:sz w:val="28"/>
          <w:szCs w:val="28"/>
        </w:rPr>
        <w:br/>
        <w:t>– перечисления на зарплатную карту материально ответственного лица.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3.8.2. Выдача средств под отчет производится штатным сотрудникам, не имеющим задолженности за ранее полученные суммы, по которым наступил срок представления авансового отчета, </w:t>
      </w:r>
      <w:r>
        <w:rPr>
          <w:b/>
          <w:sz w:val="28"/>
          <w:szCs w:val="28"/>
        </w:rPr>
        <w:t>указанный в пункте 3.8.4</w:t>
      </w:r>
      <w:r>
        <w:rPr>
          <w:sz w:val="28"/>
          <w:szCs w:val="28"/>
        </w:rPr>
        <w:t xml:space="preserve"> настоящей учетной политики.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3.8.3. Предельная сумма выдачи денежных средств под отчет (за исключением расходов на командировки) устанавливается в размере 10 000 (Десять тысяч) руб.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основании распоряжения руководителя в исключительных случаях сумма может быть увеличена (но не более лимита расчетов наличными средствами между юридическими лицами) в соответствии с указанием Банка России.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Основание: пункт 6 указания Банка России от 7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  <w:sz w:val="28"/>
            <w:szCs w:val="28"/>
          </w:rPr>
          <w:t>2013 г</w:t>
        </w:r>
      </w:smartTag>
      <w:r>
        <w:rPr>
          <w:b/>
          <w:sz w:val="28"/>
          <w:szCs w:val="28"/>
        </w:rPr>
        <w:t>. № 3073-У.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3.8.4. Срок представления авансовых отчетов по суммам, выданным под отчет (за исключением сумм, выданных в связи с командировкой), – 30 календарных дней.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Основание: пункт 26 постановления Правительства РФ от 13 октября </w:t>
      </w:r>
      <w:smartTag w:uri="urn:schemas-microsoft-com:office:smarttags" w:element="metricconverter">
        <w:smartTagPr>
          <w:attr w:name="ProductID" w:val="2008 г"/>
        </w:smartTagPr>
        <w:r>
          <w:rPr>
            <w:b/>
            <w:sz w:val="28"/>
            <w:szCs w:val="28"/>
          </w:rPr>
          <w:t>2008 г</w:t>
        </w:r>
      </w:smartTag>
      <w:r>
        <w:rPr>
          <w:b/>
          <w:sz w:val="28"/>
          <w:szCs w:val="28"/>
        </w:rPr>
        <w:t>. № 749.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3.8.5. </w:t>
      </w:r>
      <w:proofErr w:type="gramStart"/>
      <w:r>
        <w:rPr>
          <w:sz w:val="28"/>
          <w:szCs w:val="28"/>
        </w:rPr>
        <w:t xml:space="preserve">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 РФ от 2 октября </w:t>
      </w:r>
      <w:smartTag w:uri="urn:schemas-microsoft-com:office:smarttags" w:element="metricconverter">
        <w:smartTagPr>
          <w:attr w:name="ProductID" w:val="2002 г"/>
        </w:smartTagPr>
        <w:r>
          <w:rPr>
            <w:sz w:val="28"/>
            <w:szCs w:val="28"/>
          </w:rPr>
          <w:t>2002 г</w:t>
        </w:r>
      </w:smartTag>
      <w:r>
        <w:rPr>
          <w:sz w:val="28"/>
          <w:szCs w:val="28"/>
        </w:rPr>
        <w:t xml:space="preserve">. № 729.Возмещение </w:t>
      </w:r>
      <w:r>
        <w:rPr>
          <w:sz w:val="28"/>
          <w:szCs w:val="28"/>
        </w:rPr>
        <w:lastRenderedPageBreak/>
        <w:t>расходов на служебные командировки, превышающих размер, установленный Правительством РФ, производится при наличии экономии бюджетных средств по фактическим расходам с разрешения руководителя учреждения, оформленного соответствующим приказом.</w:t>
      </w:r>
      <w:proofErr w:type="gramEnd"/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Основание: пункты 2, 3 постановления Правительства РФ от 2 октября </w:t>
      </w:r>
      <w:smartTag w:uri="urn:schemas-microsoft-com:office:smarttags" w:element="metricconverter">
        <w:smartTagPr>
          <w:attr w:name="ProductID" w:val="2002 г"/>
        </w:smartTagPr>
        <w:r>
          <w:rPr>
            <w:b/>
            <w:sz w:val="28"/>
            <w:szCs w:val="28"/>
          </w:rPr>
          <w:t>2002 г</w:t>
        </w:r>
      </w:smartTag>
      <w:r>
        <w:rPr>
          <w:b/>
          <w:sz w:val="28"/>
          <w:szCs w:val="28"/>
        </w:rPr>
        <w:t>. № 729.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Порядок оформления служебных командировок и возмещения командировочных расходов приведен в </w:t>
      </w:r>
      <w:r>
        <w:rPr>
          <w:b/>
          <w:sz w:val="28"/>
          <w:szCs w:val="28"/>
        </w:rPr>
        <w:t>приложении 8.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3.8.6. По возвращении из командировки сотрудник обязан представить авансовый отчет об израсходованных суммах в течение трех рабочих дней.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Основание: пункт 26 постановления Правительства РФ от 13 октября </w:t>
      </w:r>
      <w:smartTag w:uri="urn:schemas-microsoft-com:office:smarttags" w:element="metricconverter">
        <w:smartTagPr>
          <w:attr w:name="ProductID" w:val="2008 г"/>
        </w:smartTagPr>
        <w:r>
          <w:rPr>
            <w:b/>
            <w:sz w:val="28"/>
            <w:szCs w:val="28"/>
          </w:rPr>
          <w:t>2008 г</w:t>
        </w:r>
      </w:smartTag>
      <w:r>
        <w:rPr>
          <w:b/>
          <w:sz w:val="28"/>
          <w:szCs w:val="28"/>
        </w:rPr>
        <w:t>. № 749.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3.8.7. Предельные сроки отчета по выданным доверенностям на получение материальных ценностей устанавливаются следующие:</w:t>
      </w:r>
      <w:r>
        <w:rPr>
          <w:sz w:val="28"/>
          <w:szCs w:val="28"/>
        </w:rPr>
        <w:br/>
        <w:t>– в течение 10 календарных дней с момента получения;</w:t>
      </w:r>
      <w:r>
        <w:rPr>
          <w:sz w:val="28"/>
          <w:szCs w:val="28"/>
        </w:rPr>
        <w:br/>
        <w:t xml:space="preserve">– в течение трех рабочих дней с момента получения материальных ценностей. Доверенности выдаются штатным сотрудникам, с которыми заключен договор о полной материальной ответственности 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  <w:r>
        <w:rPr>
          <w:b/>
          <w:sz w:val="32"/>
          <w:szCs w:val="28"/>
        </w:rPr>
        <w:t>3.9. Расчеты с дебиторами и кредиторами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3.9.1. Аналитический учет расчетов с поставщиками (подрядчиками) ведется в разрезе кредиторов. Дебиторскую и кредиторскую задолженность, по которой срок исковой давности истек, списывать на финансовый результат по истечении трех лет на основании данных </w:t>
      </w:r>
      <w:r>
        <w:rPr>
          <w:sz w:val="28"/>
          <w:szCs w:val="28"/>
        </w:rPr>
        <w:br/>
        <w:t xml:space="preserve">проведенной инвентаризации. </w:t>
      </w:r>
      <w:proofErr w:type="gramStart"/>
      <w:r>
        <w:rPr>
          <w:sz w:val="28"/>
          <w:szCs w:val="28"/>
        </w:rPr>
        <w:t xml:space="preserve">Списанную с балансового учета задолженность отражать на за балансовых счетах: 04 «Задолженность неплатежеспособных дебиторов»,  20 «Задолженность, не востребованная </w:t>
      </w:r>
      <w:r>
        <w:rPr>
          <w:sz w:val="28"/>
          <w:szCs w:val="28"/>
        </w:rPr>
        <w:br/>
        <w:t>кредиторами» – в течение пяти лет с момента списания с балансового учета.</w:t>
      </w:r>
      <w:proofErr w:type="gramEnd"/>
      <w:r>
        <w:rPr>
          <w:sz w:val="28"/>
          <w:szCs w:val="28"/>
        </w:rPr>
        <w:t xml:space="preserve"> Списание задолженности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балансового учета осуществляется по итогам инвентаризации задолженности на основании решения инвентаризационной комиссии учреждения </w:t>
      </w:r>
      <w:r>
        <w:rPr>
          <w:b/>
          <w:sz w:val="28"/>
          <w:szCs w:val="28"/>
        </w:rPr>
        <w:t>(приложение 2):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– по истечении пяти лет отражения задолженности на за балансовом учете;</w:t>
      </w:r>
      <w:r>
        <w:rPr>
          <w:sz w:val="28"/>
          <w:szCs w:val="28"/>
        </w:rPr>
        <w:br/>
        <w:t xml:space="preserve">– по завершении </w:t>
      </w:r>
      <w:proofErr w:type="gramStart"/>
      <w:r>
        <w:rPr>
          <w:sz w:val="28"/>
          <w:szCs w:val="28"/>
        </w:rPr>
        <w:t>срока возможного возобновления процедуры взыскания задолженности</w:t>
      </w:r>
      <w:proofErr w:type="gramEnd"/>
      <w:r>
        <w:rPr>
          <w:sz w:val="28"/>
          <w:szCs w:val="28"/>
        </w:rPr>
        <w:t xml:space="preserve"> согласно действующему законодательству;</w:t>
      </w:r>
      <w:r>
        <w:rPr>
          <w:sz w:val="28"/>
          <w:szCs w:val="28"/>
        </w:rPr>
        <w:br/>
        <w:t>– при наличии документов, подтверждающих прекращение обязательства в связи со смертью (ликвидацией) контрагента.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пункты 339, 371 Инструкции к Единому плану счетов № 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3.9.2. Аналитический учет расчетов по пособиям и иным социальным выплатам ведется в разрезе физических лиц – получателей социальных выплат.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3.9.3. Аналитический учет расчетов по оплате труда ведется в разрезе сотрудников и других физических лиц, с которыми заключены гражданско-правовые договоры. Табель учета рабочего времени  ведется один на месяц.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6"/>
          <w:szCs w:val="28"/>
        </w:rPr>
      </w:pPr>
      <w:r>
        <w:rPr>
          <w:b/>
          <w:sz w:val="36"/>
          <w:szCs w:val="28"/>
        </w:rPr>
        <w:t>3.10. Финансовый результат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3.10.1. администрация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создает резервный фонд  предстоящих расходов. </w:t>
      </w:r>
      <w:r>
        <w:rPr>
          <w:b/>
          <w:sz w:val="28"/>
          <w:szCs w:val="28"/>
        </w:rPr>
        <w:t>Основание: пункт 302.1 Инструкции к Единому плану счетов № 157н.</w:t>
      </w:r>
    </w:p>
    <w:p w:rsidR="00A0649E" w:rsidRP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3.10.2. Учреждение все расходы производит в соответствии с утвержденной </w:t>
      </w:r>
      <w:r w:rsidRPr="00A0649E">
        <w:rPr>
          <w:rStyle w:val="fill"/>
          <w:b w:val="0"/>
          <w:i w:val="0"/>
          <w:color w:val="auto"/>
          <w:sz w:val="28"/>
          <w:szCs w:val="28"/>
        </w:rPr>
        <w:t>на отчетный год</w:t>
      </w:r>
      <w:r w:rsidRPr="00A0649E">
        <w:rPr>
          <w:sz w:val="28"/>
          <w:szCs w:val="28"/>
        </w:rPr>
        <w:t xml:space="preserve"> бюджетной сметой и в пределах установленных норм:</w:t>
      </w:r>
    </w:p>
    <w:p w:rsidR="00A0649E" w:rsidRDefault="00A0649E" w:rsidP="00A0649E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 междугородние переговоры, услуги по доступу в Интернет – по фактическому расходу;</w:t>
      </w:r>
    </w:p>
    <w:p w:rsidR="00A0649E" w:rsidRDefault="00A0649E" w:rsidP="00A0649E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 пользование услугами сотовой связи – лимитируются согласно распоряжению руководителя администрации;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  <w:r>
        <w:rPr>
          <w:b/>
          <w:sz w:val="32"/>
          <w:szCs w:val="28"/>
        </w:rPr>
        <w:t>3.11. Санкционирование расходов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3.11.1 Принятие бюджетных (денежных) обязательств к учету осуществлять в пределах лимитов бюджетных обязательств в порядке, приведенном </w:t>
      </w:r>
      <w:r>
        <w:rPr>
          <w:b/>
          <w:sz w:val="28"/>
          <w:szCs w:val="28"/>
        </w:rPr>
        <w:t>в приложении 9.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  <w:r>
        <w:rPr>
          <w:b/>
          <w:bCs/>
          <w:sz w:val="32"/>
          <w:szCs w:val="28"/>
        </w:rPr>
        <w:t>4. Инвентаризация имущества и обязательств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4.1. Инвентаризация имущества и обязательств (в т. ч. числящихся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балансовых счетах) проводится раз в год перед составлением годовой отчетности, а также в иных случаях, предусмотренных законодательством. Инвентаризации проводит постоянно действующая инвентаризационная комиссия, состав которой приведен в </w:t>
      </w:r>
      <w:r>
        <w:rPr>
          <w:b/>
          <w:sz w:val="28"/>
          <w:szCs w:val="28"/>
        </w:rPr>
        <w:t>приложении 2.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Инвентаризация расчетов производится:</w:t>
      </w:r>
      <w:r>
        <w:rPr>
          <w:sz w:val="28"/>
          <w:szCs w:val="28"/>
        </w:rPr>
        <w:br/>
        <w:t>– с подотчетными лицами – один раз в три месяца;</w:t>
      </w:r>
      <w:r>
        <w:rPr>
          <w:sz w:val="28"/>
          <w:szCs w:val="28"/>
        </w:rPr>
        <w:br/>
        <w:t>– с организациями и учреждениями – один раз в год.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Порядок и график проведения инвентаризации имущества, финансовых активов и обязатель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 xml:space="preserve">иведен в </w:t>
      </w:r>
      <w:r>
        <w:rPr>
          <w:b/>
          <w:sz w:val="28"/>
          <w:szCs w:val="28"/>
        </w:rPr>
        <w:t>приложении 10.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отдельных случаях (при смене материально ответственных лиц, при выявлении фактов хищения, при стихийных бедствиях и т. д.) инвентаризацию может проводить специально созданная рабочая комиссия, состав которой утверждается отдельным приказом руководителя.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Основание: статья 11 Закона от 6 декабря </w:t>
      </w:r>
      <w:smartTag w:uri="urn:schemas-microsoft-com:office:smarttags" w:element="metricconverter">
        <w:smartTagPr>
          <w:attr w:name="ProductID" w:val="2011 г"/>
        </w:smartTagPr>
        <w:r>
          <w:rPr>
            <w:b/>
            <w:sz w:val="28"/>
            <w:szCs w:val="28"/>
          </w:rPr>
          <w:t>2011 г</w:t>
        </w:r>
      </w:smartTag>
      <w:r>
        <w:rPr>
          <w:b/>
          <w:sz w:val="28"/>
          <w:szCs w:val="28"/>
        </w:rPr>
        <w:t xml:space="preserve">. № 402-ФЗ, пункт 1.5 Методических указаний, </w:t>
      </w:r>
      <w:r>
        <w:rPr>
          <w:b/>
          <w:sz w:val="28"/>
          <w:szCs w:val="28"/>
        </w:rPr>
        <w:br/>
        <w:t xml:space="preserve">утвержденных приказом Минфина России от 13 июня </w:t>
      </w:r>
      <w:smartTag w:uri="urn:schemas-microsoft-com:office:smarttags" w:element="metricconverter">
        <w:smartTagPr>
          <w:attr w:name="ProductID" w:val="1995 г"/>
        </w:smartTagPr>
        <w:r>
          <w:rPr>
            <w:b/>
            <w:sz w:val="28"/>
            <w:szCs w:val="28"/>
          </w:rPr>
          <w:t>1995 г</w:t>
        </w:r>
      </w:smartTag>
      <w:r>
        <w:rPr>
          <w:b/>
          <w:sz w:val="28"/>
          <w:szCs w:val="28"/>
        </w:rPr>
        <w:t>. № 49.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4.2. Состав комиссии для проведения внезапной ревизии кассы приведен в </w:t>
      </w:r>
      <w:r>
        <w:rPr>
          <w:b/>
          <w:sz w:val="28"/>
          <w:szCs w:val="28"/>
        </w:rPr>
        <w:t>приложении 4.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4.3. Инвентаризационные комиссии создаются  из числа сотрудников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распоряжением администрации.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 Технология обработки учетной информации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5.1. Обработка учетной информации ведется с применением программы «</w:t>
      </w:r>
      <w:proofErr w:type="spellStart"/>
      <w:r>
        <w:rPr>
          <w:sz w:val="28"/>
          <w:szCs w:val="28"/>
          <w:lang w:val="en-US"/>
        </w:rPr>
        <w:t>Besmeta</w:t>
      </w:r>
      <w:proofErr w:type="spellEnd"/>
      <w:r>
        <w:rPr>
          <w:sz w:val="28"/>
          <w:szCs w:val="28"/>
        </w:rPr>
        <w:t>»</w:t>
      </w:r>
      <w:r>
        <w:rPr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Основание: пункт 6 Инструкции к Единому плану счетов № 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5.2.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направлениям:</w:t>
      </w:r>
    </w:p>
    <w:p w:rsidR="00A0649E" w:rsidRDefault="00A0649E" w:rsidP="00A0649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система электронного документооборота с территориальным органом Казначейства России;</w:t>
      </w:r>
    </w:p>
    <w:p w:rsidR="00A0649E" w:rsidRDefault="00A0649E" w:rsidP="00A0649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передача бухгалтерской отчетности в управление финансов и налоговой политики;</w:t>
      </w:r>
    </w:p>
    <w:p w:rsidR="00A0649E" w:rsidRDefault="00A0649E" w:rsidP="00A0649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передача отчетности по налогам, сборам и иным обязательным платежам в инспекцию Федеральной налоговой службы;</w:t>
      </w:r>
    </w:p>
    <w:p w:rsidR="00A0649E" w:rsidRDefault="00A0649E" w:rsidP="00A0649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передача отчетности по страховым взносам и сведениям персонифицированного учета в отделение Пенсионного фонда России;</w:t>
      </w:r>
    </w:p>
    <w:p w:rsidR="00A0649E" w:rsidRDefault="00A0649E" w:rsidP="00A0649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информации о деятельности учреждения на официальном сайте.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5.3. Без надлежащего оформления первичных (сводных) учетных документов любые исправления (добавление новых записей) в электронных базах данных не допускаются.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5.4. В целях обеспечения сохранности электронных данных бухучета и отчетности:</w:t>
      </w:r>
    </w:p>
    <w:p w:rsidR="00A0649E" w:rsidRDefault="00A0649E" w:rsidP="00A0649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на сервере ежедневно производится сохранение резервных копий «</w:t>
      </w:r>
      <w:proofErr w:type="spellStart"/>
      <w:r>
        <w:rPr>
          <w:sz w:val="28"/>
          <w:szCs w:val="28"/>
        </w:rPr>
        <w:t>Besmeta</w:t>
      </w:r>
      <w:proofErr w:type="spellEnd"/>
      <w:r>
        <w:rPr>
          <w:sz w:val="28"/>
          <w:szCs w:val="28"/>
        </w:rPr>
        <w:t>»</w:t>
      </w:r>
      <w:proofErr w:type="gramStart"/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;</w:t>
      </w:r>
      <w:proofErr w:type="gramEnd"/>
    </w:p>
    <w:p w:rsidR="00A0649E" w:rsidRDefault="00A0649E" w:rsidP="00A0649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 итогам квартала и отчетного года после сдачи отчетности производится запись копии базы данных на внешний носитель – CD-диск, который хранится в сейфе главного бухгалтера;</w:t>
      </w:r>
    </w:p>
    <w:p w:rsidR="00A0649E" w:rsidRDefault="00A0649E" w:rsidP="00A0649E">
      <w:pPr>
        <w:pStyle w:val="HTML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каждого календарного месяца бухгалтерские регистры, сформированные в электронном виде, распечатываются на бумажный носитель и подшиваются в отдельные папки в хронологическом порядке.</w:t>
      </w:r>
    </w:p>
    <w:p w:rsidR="00A0649E" w:rsidRDefault="00A0649E" w:rsidP="00A0649E">
      <w:pPr>
        <w:pStyle w:val="HTM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Основание: пункт 19 Инструкции к Единому плану счетов № 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5.5. При обнаружении в регистрах учета ошибок сотрудники бухгалтерии анализируют ошибочные данные, вносят исправления в первичные документы и соответствующие базы данных. Исправления вносить с учетом следующих положений:</w:t>
      </w:r>
      <w:r>
        <w:rPr>
          <w:sz w:val="28"/>
          <w:szCs w:val="28"/>
        </w:rPr>
        <w:br/>
        <w:t xml:space="preserve">– доначисления или снятие начислений исправлять за счет доходов и расходов текущего года дополнительной бухгалтерской записью или способом «красное </w:t>
      </w:r>
      <w:proofErr w:type="spellStart"/>
      <w:r>
        <w:rPr>
          <w:sz w:val="28"/>
          <w:szCs w:val="28"/>
        </w:rPr>
        <w:t>сторно</w:t>
      </w:r>
      <w:proofErr w:type="spellEnd"/>
      <w:r>
        <w:rPr>
          <w:sz w:val="28"/>
          <w:szCs w:val="28"/>
        </w:rPr>
        <w:t>»;</w:t>
      </w:r>
      <w:r>
        <w:rPr>
          <w:sz w:val="28"/>
          <w:szCs w:val="28"/>
        </w:rPr>
        <w:br/>
        <w:t>– при восстановлении в учете остатков прошлых лет применять счет 1.401.10.180 «Прочие доходы».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6. Первичные и сводные учетные документы, бюджетные регистры и правила документооборота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6.1. Все документы по движению денежных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инимаются к учету только при наличии подписи руководителя и главного бухгалтера.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6.2. Первичные и сводные учетные документы составляются на бумажных носителях информации (заверенных собственноручной подписью), а также на машинных носителях – в виде электронных документов (заверенных электронной подписью).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Основание: часть 5 статьи 9 Закона от 6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b/>
            <w:sz w:val="28"/>
            <w:szCs w:val="28"/>
          </w:rPr>
          <w:t>2011 г</w:t>
        </w:r>
      </w:smartTag>
      <w:r>
        <w:rPr>
          <w:b/>
          <w:sz w:val="28"/>
          <w:szCs w:val="28"/>
        </w:rPr>
        <w:t xml:space="preserve">. № 402-ФЗ, пункты 7, 11 Инструкции к </w:t>
      </w:r>
      <w:r>
        <w:rPr>
          <w:b/>
          <w:sz w:val="28"/>
          <w:szCs w:val="28"/>
        </w:rPr>
        <w:br/>
        <w:t xml:space="preserve">Единому плану счетов № 157н, статья 2 Закона от 6 апреля </w:t>
      </w:r>
      <w:smartTag w:uri="urn:schemas-microsoft-com:office:smarttags" w:element="metricconverter">
        <w:smartTagPr>
          <w:attr w:name="ProductID" w:val="2011 г"/>
        </w:smartTagPr>
        <w:r>
          <w:rPr>
            <w:b/>
            <w:sz w:val="28"/>
            <w:szCs w:val="28"/>
          </w:rPr>
          <w:t>2011 г</w:t>
        </w:r>
      </w:smartTag>
      <w:r>
        <w:rPr>
          <w:b/>
          <w:sz w:val="28"/>
          <w:szCs w:val="28"/>
        </w:rPr>
        <w:t>. № 63-ФЗ.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Журналам операций присваиваются номера согласно приложению 11. </w:t>
      </w:r>
      <w:r>
        <w:rPr>
          <w:sz w:val="28"/>
          <w:szCs w:val="28"/>
        </w:rPr>
        <w:br/>
        <w:t>Журналы операций подписываются главным бухгалтером.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6.4. При проведении хозяйственных операций, для оформления которых не предусмотрены типовые формы первичных документов, используются:</w:t>
      </w:r>
      <w:r>
        <w:rPr>
          <w:sz w:val="28"/>
          <w:szCs w:val="28"/>
        </w:rPr>
        <w:br/>
        <w:t xml:space="preserve">–  самостоятельно разработанные формы. Образцы документов приведены </w:t>
      </w:r>
      <w:r>
        <w:rPr>
          <w:b/>
          <w:sz w:val="28"/>
          <w:szCs w:val="28"/>
        </w:rPr>
        <w:t>в приложении 12;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– унифицированные формы, дополненные необходимыми реквизитами.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7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6.5. Право подписи учетных документов предоставлено должностным лицам, перечисленным в </w:t>
      </w:r>
      <w:r>
        <w:rPr>
          <w:b/>
          <w:sz w:val="28"/>
          <w:szCs w:val="28"/>
        </w:rPr>
        <w:t>приложении 13.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6.6. График документооборота приведен в приложении 14.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6.7. Учреждение использует унифицированные формы регистров бухучета, перечисленные </w:t>
      </w:r>
      <w:r>
        <w:rPr>
          <w:b/>
          <w:sz w:val="28"/>
          <w:szCs w:val="28"/>
        </w:rPr>
        <w:t>в приложении 3 к приказу № 173н.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6.8. Формирование регистров бухучета осуществляется в следующем порядке:</w:t>
      </w:r>
      <w:r>
        <w:rPr>
          <w:sz w:val="28"/>
          <w:szCs w:val="28"/>
        </w:rPr>
        <w:br/>
        <w:t>– первичные учетные документы по приложению 1 к приказу № 173н составляются по мере осуществления хозяйственных операций;</w:t>
      </w:r>
      <w:r>
        <w:rPr>
          <w:sz w:val="28"/>
          <w:szCs w:val="28"/>
        </w:rPr>
        <w:br/>
        <w:t>– журнал регистрации приходных и расходных ордеров составляется ежемесячно, в последний рабочий день месяца;</w:t>
      </w:r>
      <w:r>
        <w:rPr>
          <w:sz w:val="28"/>
          <w:szCs w:val="28"/>
        </w:rPr>
        <w:br/>
        <w:t>– инвентарная карточка учета основных средств оформляется при принятии объекта к учету, по мере внесения изменений (данных о переоценке, модернизации, реконструкции, консервации и т. д.) и при выбытии. При отсутствии указанных событий – ежегодно, на последний рабочий день года, со сведениями о начисленной амортизации;</w:t>
      </w:r>
      <w:r>
        <w:rPr>
          <w:sz w:val="28"/>
          <w:szCs w:val="28"/>
        </w:rPr>
        <w:br/>
        <w:t>– инвентарная карточка группового учета основных средств оформляется при принятии объектов к учету, по мере внесения изменений (данных о переоценке, модернизации, реконструкции, консервации и т. д.) и при выбытии;</w:t>
      </w:r>
      <w:r>
        <w:rPr>
          <w:sz w:val="28"/>
          <w:szCs w:val="28"/>
        </w:rPr>
        <w:br/>
        <w:t xml:space="preserve">– </w:t>
      </w:r>
      <w:proofErr w:type="gramStart"/>
      <w:r>
        <w:rPr>
          <w:sz w:val="28"/>
          <w:szCs w:val="28"/>
        </w:rPr>
        <w:t>опись инвентарных карточек по учету основных средств, инвентарный список основных средств, реестр карточек заполняются ежегодно, в последний день года;– авансовые отчеты брошюруются в хронологическом порядке в последний день отчетного месяца;</w:t>
      </w:r>
      <w:r>
        <w:rPr>
          <w:sz w:val="28"/>
          <w:szCs w:val="28"/>
        </w:rPr>
        <w:br/>
        <w:t>– журналы операций, главная книга заполняются ежемесячно;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– другие регистры, не указанные выше, заполняются по мере необходимости, если иное не установлено законодательством РФ.</w:t>
      </w:r>
      <w:proofErr w:type="gramEnd"/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11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6.9. Учетные документы, регистры бухучета и бюджетная отчетность хранятся в течение сроков, устанавливаемых в соответствии с правилами ведения архивного дела, но не менее пяти лет.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Основание: пункт 14 Инструкции к Единому плану счетов № 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2"/>
          <w:szCs w:val="28"/>
        </w:rPr>
      </w:pPr>
      <w:r>
        <w:rPr>
          <w:b/>
          <w:bCs/>
          <w:sz w:val="32"/>
          <w:szCs w:val="28"/>
        </w:rPr>
        <w:t>7. Порядок организации и обеспечения внутреннего финансового контроля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Внутренний финансовый контроль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осуществляет комиссия. Помимо комиссии постоянный текущий контроль в ходе своей деятельности осуществляют в рамках своих полномочий:</w:t>
      </w:r>
      <w:r>
        <w:rPr>
          <w:sz w:val="28"/>
          <w:szCs w:val="28"/>
        </w:rPr>
        <w:br/>
        <w:t>– руководитель учреждения, его заместители;</w:t>
      </w:r>
      <w:r>
        <w:rPr>
          <w:sz w:val="28"/>
          <w:szCs w:val="28"/>
        </w:rPr>
        <w:br/>
        <w:t>– главный бухгалтер, сотрудники бухгалтерии;– иные должностные лица учреждения в соответствии со своими обязанностями.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7.2. Положение о внутреннем финансовом контроле и график проведения внутренних проверок финансово-хозяйственной деятельности приведены в </w:t>
      </w:r>
      <w:r>
        <w:rPr>
          <w:b/>
          <w:sz w:val="28"/>
          <w:szCs w:val="28"/>
        </w:rPr>
        <w:t>приложении 15.</w:t>
      </w:r>
      <w:r>
        <w:rPr>
          <w:b/>
          <w:sz w:val="28"/>
          <w:szCs w:val="28"/>
        </w:rPr>
        <w:br/>
        <w:t>Основание: пункт 6 Инструкции к Единому плану счетов № 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b/>
          <w:sz w:val="36"/>
          <w:szCs w:val="28"/>
        </w:rPr>
      </w:pPr>
      <w:bookmarkStart w:id="0" w:name="_GoBack"/>
      <w:bookmarkEnd w:id="0"/>
      <w:r>
        <w:rPr>
          <w:b/>
          <w:bCs/>
          <w:sz w:val="36"/>
          <w:szCs w:val="28"/>
        </w:rPr>
        <w:t>8. Бюджетная отчетность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Бюджетная отчетность составляется на основании аналитического и синтетического учета по формам, в объеме и в сроки, установленные бюджетным законодательством (приказ Минфина России от 28 декабря </w:t>
      </w:r>
      <w:smartTag w:uri="urn:schemas-microsoft-com:office:smarttags" w:element="metricconverter">
        <w:smartTagPr>
          <w:attr w:name="ProductID" w:val="2010 г"/>
        </w:smartTagPr>
        <w:r>
          <w:rPr>
            <w:sz w:val="28"/>
            <w:szCs w:val="28"/>
          </w:rPr>
          <w:t>2010 г</w:t>
        </w:r>
      </w:smartTag>
      <w:r>
        <w:rPr>
          <w:sz w:val="28"/>
          <w:szCs w:val="28"/>
        </w:rPr>
        <w:t>. № 191н). Устанавливаются следующие сроки представления бюджетной отчетности:</w:t>
      </w:r>
      <w:r>
        <w:rPr>
          <w:sz w:val="28"/>
          <w:szCs w:val="28"/>
        </w:rPr>
        <w:br/>
        <w:t>– квартальные – до 7-го числа месяца, следующего за отчетным периодом;</w:t>
      </w:r>
      <w:r>
        <w:rPr>
          <w:sz w:val="28"/>
          <w:szCs w:val="28"/>
        </w:rPr>
        <w:br/>
        <w:t>– годовой – до 02 февраля года, следующего за отчетным годом.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Обособленные структурные подразделения представляют отчетность главному бухгалтеру учреждения.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8.2. Бюджетная отчетность за отчетный год формируется с учетом событий после отчетной даты. Обстоятельства, послужившие причиной отражения в отчетности событий после отчетной даты, указываются в текстовой части пояснительной записки (ф. 0503160).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пункт 3 Инструкции к Единому плану счетов № 157н.</w:t>
      </w:r>
    </w:p>
    <w:p w:rsidR="00A0649E" w:rsidRDefault="00A0649E" w:rsidP="00A0649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color w:val="FF0000"/>
          <w:sz w:val="28"/>
          <w:szCs w:val="28"/>
        </w:rPr>
      </w:pPr>
    </w:p>
    <w:tbl>
      <w:tblPr>
        <w:tblW w:w="9699" w:type="dxa"/>
        <w:tblLook w:val="04A0" w:firstRow="1" w:lastRow="0" w:firstColumn="1" w:lastColumn="0" w:noHBand="0" w:noVBand="1"/>
      </w:tblPr>
      <w:tblGrid>
        <w:gridCol w:w="3888"/>
        <w:gridCol w:w="1514"/>
        <w:gridCol w:w="4297"/>
      </w:tblGrid>
      <w:tr w:rsidR="00A0649E" w:rsidTr="00A0649E">
        <w:tc>
          <w:tcPr>
            <w:tcW w:w="3888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A0649E" w:rsidRDefault="00A0649E">
            <w:pPr>
              <w:spacing w:line="276" w:lineRule="auto"/>
              <w:ind w:firstLine="11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Бухгалтер</w:t>
            </w:r>
          </w:p>
        </w:tc>
        <w:tc>
          <w:tcPr>
            <w:tcW w:w="1514" w:type="dxa"/>
            <w:tcBorders>
              <w:top w:val="nil"/>
              <w:left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0649E" w:rsidRDefault="00A0649E">
            <w:pPr>
              <w:spacing w:line="276" w:lineRule="auto"/>
              <w:ind w:firstLine="1134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97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A0649E" w:rsidRDefault="00A0649E">
            <w:pPr>
              <w:spacing w:line="276" w:lineRule="auto"/>
              <w:ind w:firstLine="1134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Т.Н.Лидер</w:t>
            </w:r>
            <w:proofErr w:type="spellEnd"/>
          </w:p>
        </w:tc>
      </w:tr>
    </w:tbl>
    <w:p w:rsidR="00A0649E" w:rsidRDefault="00A0649E" w:rsidP="00A064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25" w:line="252" w:lineRule="atLeast"/>
        <w:rPr>
          <w:bCs/>
          <w:sz w:val="28"/>
          <w:szCs w:val="28"/>
        </w:rPr>
      </w:pPr>
    </w:p>
    <w:p w:rsidR="00C60F8F" w:rsidRDefault="00C60F8F"/>
    <w:sectPr w:rsidR="00C60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F44D6"/>
    <w:multiLevelType w:val="hybridMultilevel"/>
    <w:tmpl w:val="C5225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F1143"/>
    <w:multiLevelType w:val="hybridMultilevel"/>
    <w:tmpl w:val="CA526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C1FD4"/>
    <w:multiLevelType w:val="multilevel"/>
    <w:tmpl w:val="63DC6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D23E6B"/>
    <w:multiLevelType w:val="hybridMultilevel"/>
    <w:tmpl w:val="368AD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DA68ED"/>
    <w:multiLevelType w:val="hybridMultilevel"/>
    <w:tmpl w:val="2DD6E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67"/>
    <w:rsid w:val="00731567"/>
    <w:rsid w:val="007E4AB0"/>
    <w:rsid w:val="00A0649E"/>
    <w:rsid w:val="00C6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064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649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A0649E"/>
    <w:pPr>
      <w:spacing w:before="100" w:beforeAutospacing="1" w:after="119"/>
    </w:pPr>
  </w:style>
  <w:style w:type="paragraph" w:customStyle="1" w:styleId="ConsPlusTitle">
    <w:name w:val="ConsPlusTitle"/>
    <w:uiPriority w:val="99"/>
    <w:rsid w:val="00A064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ill">
    <w:name w:val="fill"/>
    <w:rsid w:val="00A0649E"/>
    <w:rPr>
      <w:b/>
      <w:bCs/>
      <w:i/>
      <w:iCs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064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649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A0649E"/>
    <w:pPr>
      <w:spacing w:before="100" w:beforeAutospacing="1" w:after="119"/>
    </w:pPr>
  </w:style>
  <w:style w:type="paragraph" w:customStyle="1" w:styleId="ConsPlusTitle">
    <w:name w:val="ConsPlusTitle"/>
    <w:uiPriority w:val="99"/>
    <w:rsid w:val="00A064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ill">
    <w:name w:val="fill"/>
    <w:rsid w:val="00A0649E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4451</Words>
  <Characters>25375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dcterms:created xsi:type="dcterms:W3CDTF">2016-12-26T03:34:00Z</dcterms:created>
  <dcterms:modified xsi:type="dcterms:W3CDTF">2016-12-26T03:45:00Z</dcterms:modified>
</cp:coreProperties>
</file>